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6173" w14:textId="013AC918" w:rsidR="00521B17" w:rsidRPr="0069721C" w:rsidRDefault="00A66A68" w:rsidP="00A66A68">
      <w:pPr>
        <w:widowControl/>
        <w:tabs>
          <w:tab w:val="left" w:pos="3480"/>
          <w:tab w:val="center" w:pos="4677"/>
        </w:tabs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567736">
        <w:rPr>
          <w:noProof/>
        </w:rPr>
        <w:drawing>
          <wp:inline distT="0" distB="0" distL="0" distR="0" wp14:anchorId="47415491" wp14:editId="30561705">
            <wp:extent cx="1438275" cy="1438275"/>
            <wp:effectExtent l="0" t="0" r="9525" b="9525"/>
            <wp:docPr id="2136159206" name="Рисунок 2136159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7297C" w14:textId="77777777" w:rsidR="00521B17" w:rsidRPr="0069721C" w:rsidRDefault="00521B17" w:rsidP="00B97C74">
      <w:pPr>
        <w:widowControl/>
        <w:tabs>
          <w:tab w:val="left" w:pos="3480"/>
          <w:tab w:val="center" w:pos="4677"/>
        </w:tabs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F93DA4A" w14:textId="77777777" w:rsidR="00891FA3" w:rsidRDefault="00DD101C" w:rsidP="00891FA3">
      <w:pPr>
        <w:widowControl/>
        <w:tabs>
          <w:tab w:val="left" w:pos="3480"/>
          <w:tab w:val="center" w:pos="4677"/>
        </w:tabs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И</w:t>
      </w:r>
      <w:r w:rsidR="00891FA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НФОРМАЦИЯ</w:t>
      </w:r>
    </w:p>
    <w:p w14:paraId="269E5512" w14:textId="762A3B72" w:rsidR="00891FA3" w:rsidRDefault="00891FA3" w:rsidP="00891FA3">
      <w:pPr>
        <w:widowControl/>
        <w:tabs>
          <w:tab w:val="left" w:pos="3480"/>
          <w:tab w:val="center" w:pos="4677"/>
        </w:tabs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</w:t>
      </w:r>
      <w:r w:rsidR="00DD101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="00521B17" w:rsidRPr="00AA0B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ПОЛИТИК</w:t>
      </w:r>
      <w:r w:rsidR="00DD101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Е</w:t>
      </w:r>
      <w:r w:rsidR="00AA0B33" w:rsidRPr="00AA0B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="00521B17" w:rsidRPr="00AA0B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ПРОТИВОДЕЙСТВИЯ КОММЕРЧЕСКОМУ</w:t>
      </w:r>
      <w:r w:rsidR="00AA0B33" w:rsidRPr="00AA0B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="00521B17" w:rsidRPr="00AA0B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ПОДКУПУ И КОРРУПЦИИ</w:t>
      </w:r>
    </w:p>
    <w:p w14:paraId="5E28501A" w14:textId="77777777" w:rsidR="00891FA3" w:rsidRDefault="00891FA3" w:rsidP="00AA0B33">
      <w:pPr>
        <w:widowControl/>
        <w:tabs>
          <w:tab w:val="left" w:pos="3480"/>
          <w:tab w:val="center" w:pos="4677"/>
        </w:tabs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0AAD89CE" w14:textId="77777777" w:rsidR="00891FA3" w:rsidRDefault="00891FA3" w:rsidP="00AA0B33">
      <w:pPr>
        <w:widowControl/>
        <w:tabs>
          <w:tab w:val="left" w:pos="3480"/>
          <w:tab w:val="center" w:pos="4677"/>
        </w:tabs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18A8CCC" w14:textId="5F02C6A6" w:rsidR="00AA0B33" w:rsidRPr="00AA0B33" w:rsidRDefault="00891FA3" w:rsidP="00891FA3">
      <w:pPr>
        <w:widowControl/>
        <w:tabs>
          <w:tab w:val="left" w:pos="567"/>
          <w:tab w:val="left" w:pos="3480"/>
          <w:tab w:val="center" w:pos="4677"/>
        </w:tabs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891FA3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Политика противодействия коммерческому подкупу и коррупции</w:t>
      </w:r>
      <w:r w:rsidR="00AA0B33" w:rsidRPr="00AA0B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bookmarkStart w:id="0" w:name="bookmark1"/>
      <w:r w:rsidR="00AA0B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у</w:t>
      </w:r>
      <w:r w:rsidR="00AA0B33" w:rsidRPr="00AA0B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тверждена Советом директоров АО «МБ Банк»</w:t>
      </w:r>
      <w:r w:rsidR="00AA0B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="00AA0B33" w:rsidRPr="00AA0B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(протокол № 18/2023 от 30.06.2023)</w:t>
      </w:r>
    </w:p>
    <w:p w14:paraId="557AD8BD" w14:textId="03D836E1" w:rsidR="00ED6775" w:rsidRPr="0069721C" w:rsidRDefault="001D110A" w:rsidP="004A670F">
      <w:pPr>
        <w:pStyle w:val="20"/>
        <w:widowControl/>
        <w:shd w:val="clear" w:color="auto" w:fill="auto"/>
        <w:tabs>
          <w:tab w:val="left" w:pos="539"/>
        </w:tabs>
        <w:spacing w:before="120" w:line="240" w:lineRule="auto"/>
        <w:ind w:firstLine="0"/>
        <w:jc w:val="both"/>
        <w:rPr>
          <w:color w:val="auto"/>
        </w:rPr>
      </w:pPr>
      <w:r>
        <w:rPr>
          <w:color w:val="auto"/>
        </w:rPr>
        <w:tab/>
      </w:r>
      <w:r w:rsidR="006F0469" w:rsidRPr="0069721C">
        <w:rPr>
          <w:color w:val="auto"/>
        </w:rPr>
        <w:t>Политика противодействия коммерческому подкупу и коррупции (далее - Политика) разработана в целях подтверждения приверженности Банк</w:t>
      </w:r>
      <w:r w:rsidR="00B17988" w:rsidRPr="0069721C">
        <w:rPr>
          <w:color w:val="auto"/>
        </w:rPr>
        <w:t>а/</w:t>
      </w:r>
      <w:r w:rsidR="005068DE">
        <w:rPr>
          <w:color w:val="auto"/>
        </w:rPr>
        <w:t xml:space="preserve"> </w:t>
      </w:r>
      <w:bookmarkStart w:id="1" w:name="_Hlk154654315"/>
      <w:r w:rsidR="007E4587">
        <w:rPr>
          <w:color w:val="auto"/>
        </w:rPr>
        <w:t>Банковской г</w:t>
      </w:r>
      <w:r w:rsidR="00025686">
        <w:rPr>
          <w:color w:val="auto"/>
        </w:rPr>
        <w:t xml:space="preserve">руппы </w:t>
      </w:r>
      <w:bookmarkEnd w:id="1"/>
      <w:r w:rsidR="006F0469" w:rsidRPr="0069721C">
        <w:rPr>
          <w:color w:val="auto"/>
        </w:rPr>
        <w:t>высоким этическим стандартам и принципам открытого и честного ведения бизнеса, а также стремления Банка</w:t>
      </w:r>
      <w:r w:rsidR="00B17988" w:rsidRPr="0069721C">
        <w:rPr>
          <w:color w:val="auto"/>
        </w:rPr>
        <w:t>/</w:t>
      </w:r>
      <w:r w:rsidR="005068DE">
        <w:rPr>
          <w:color w:val="auto"/>
        </w:rPr>
        <w:t xml:space="preserve"> </w:t>
      </w:r>
      <w:r w:rsidR="007E4587">
        <w:rPr>
          <w:color w:val="auto"/>
        </w:rPr>
        <w:t>Банковской группы</w:t>
      </w:r>
      <w:r w:rsidR="008C04B4">
        <w:rPr>
          <w:color w:val="auto"/>
        </w:rPr>
        <w:t xml:space="preserve"> </w:t>
      </w:r>
      <w:r w:rsidR="006F0469" w:rsidRPr="0069721C">
        <w:rPr>
          <w:color w:val="auto"/>
        </w:rPr>
        <w:t>к совершенствованию корпоративной культуры, следованию лучшим практикам корпоративного управления и поддержанию деловой репутации Банка</w:t>
      </w:r>
      <w:r w:rsidR="00B17988" w:rsidRPr="0069721C">
        <w:rPr>
          <w:color w:val="auto"/>
        </w:rPr>
        <w:t>/</w:t>
      </w:r>
      <w:r w:rsidR="008C04B4">
        <w:rPr>
          <w:color w:val="auto"/>
        </w:rPr>
        <w:t xml:space="preserve"> </w:t>
      </w:r>
      <w:r w:rsidR="007E4587">
        <w:rPr>
          <w:color w:val="auto"/>
        </w:rPr>
        <w:t xml:space="preserve">Банковской группы </w:t>
      </w:r>
      <w:r w:rsidR="006F0469" w:rsidRPr="0069721C">
        <w:rPr>
          <w:color w:val="auto"/>
        </w:rPr>
        <w:t>на должном уровне.</w:t>
      </w:r>
      <w:bookmarkEnd w:id="0"/>
    </w:p>
    <w:p w14:paraId="49F2854B" w14:textId="22408E5F" w:rsidR="00B2388B" w:rsidRPr="00B2388B" w:rsidRDefault="007E4587" w:rsidP="007E4587">
      <w:pPr>
        <w:pStyle w:val="20"/>
        <w:widowControl/>
        <w:shd w:val="clear" w:color="auto" w:fill="auto"/>
        <w:tabs>
          <w:tab w:val="left" w:pos="539"/>
        </w:tabs>
        <w:spacing w:before="120" w:line="240" w:lineRule="auto"/>
        <w:ind w:firstLine="0"/>
        <w:jc w:val="both"/>
        <w:rPr>
          <w:color w:val="auto"/>
        </w:rPr>
      </w:pPr>
      <w:r>
        <w:rPr>
          <w:color w:val="auto"/>
        </w:rPr>
        <w:tab/>
      </w:r>
      <w:r w:rsidR="006F0469" w:rsidRPr="0069721C">
        <w:rPr>
          <w:color w:val="auto"/>
        </w:rPr>
        <w:t>Политика определя</w:t>
      </w:r>
      <w:r w:rsidR="00DA54D7">
        <w:rPr>
          <w:color w:val="auto"/>
        </w:rPr>
        <w:t>ет</w:t>
      </w:r>
      <w:r w:rsidR="006F0469" w:rsidRPr="0069721C">
        <w:rPr>
          <w:color w:val="auto"/>
        </w:rPr>
        <w:t xml:space="preserve"> ключевые </w:t>
      </w:r>
      <w:bookmarkStart w:id="2" w:name="_Hlk142305889"/>
      <w:r w:rsidR="006F0469" w:rsidRPr="0069721C">
        <w:rPr>
          <w:color w:val="auto"/>
        </w:rPr>
        <w:t xml:space="preserve">принципы и требования, направленные на предотвращение коррупции и соблюдение законодательства Российской Федерации в области противодействия коррупции, норм и требований международного антикоррупционного </w:t>
      </w:r>
      <w:r w:rsidR="00FA2FC4">
        <w:rPr>
          <w:color w:val="auto"/>
        </w:rPr>
        <w:t>з</w:t>
      </w:r>
      <w:r w:rsidR="006F0469" w:rsidRPr="0069721C">
        <w:rPr>
          <w:color w:val="auto"/>
        </w:rPr>
        <w:t>аконодательства Банком, членами органов управления Банка</w:t>
      </w:r>
      <w:r w:rsidR="00DA54D7">
        <w:rPr>
          <w:color w:val="auto"/>
        </w:rPr>
        <w:t xml:space="preserve"> и</w:t>
      </w:r>
      <w:r w:rsidR="006F0469" w:rsidRPr="0069721C">
        <w:rPr>
          <w:color w:val="auto"/>
        </w:rPr>
        <w:t xml:space="preserve"> </w:t>
      </w:r>
      <w:r w:rsidR="005068DE">
        <w:rPr>
          <w:color w:val="auto"/>
        </w:rPr>
        <w:t>Р</w:t>
      </w:r>
      <w:r w:rsidR="006F0469" w:rsidRPr="0069721C">
        <w:rPr>
          <w:color w:val="auto"/>
        </w:rPr>
        <w:t>аботниками Банка</w:t>
      </w:r>
      <w:r w:rsidR="00DA54D7">
        <w:rPr>
          <w:color w:val="auto"/>
        </w:rPr>
        <w:t>.</w:t>
      </w:r>
      <w:r w:rsidR="00B2388B">
        <w:rPr>
          <w:color w:val="auto"/>
        </w:rPr>
        <w:t xml:space="preserve"> В</w:t>
      </w:r>
      <w:r w:rsidR="00B2388B" w:rsidRPr="00B2388B">
        <w:rPr>
          <w:color w:val="auto"/>
        </w:rPr>
        <w:t>се Работник</w:t>
      </w:r>
      <w:r w:rsidR="00B2388B">
        <w:rPr>
          <w:color w:val="auto"/>
        </w:rPr>
        <w:t xml:space="preserve">и </w:t>
      </w:r>
      <w:r w:rsidR="00B2388B" w:rsidRPr="00B2388B">
        <w:rPr>
          <w:color w:val="auto"/>
        </w:rPr>
        <w:t>Банка независимо от занимаемой должности, статуса и срока их работы в Банке должны руководствоваться Политикой и неукоснительно соблюдать ее принципы и требования.</w:t>
      </w:r>
    </w:p>
    <w:bookmarkEnd w:id="2"/>
    <w:p w14:paraId="2CAC857F" w14:textId="474DA4BD" w:rsidR="00EF1526" w:rsidRDefault="007E4587" w:rsidP="007E4587">
      <w:pPr>
        <w:pStyle w:val="20"/>
        <w:widowControl/>
        <w:shd w:val="clear" w:color="auto" w:fill="auto"/>
        <w:tabs>
          <w:tab w:val="left" w:pos="539"/>
        </w:tabs>
        <w:spacing w:before="120" w:line="240" w:lineRule="auto"/>
        <w:ind w:firstLine="0"/>
        <w:jc w:val="both"/>
        <w:rPr>
          <w:color w:val="auto"/>
        </w:rPr>
      </w:pPr>
      <w:r>
        <w:rPr>
          <w:color w:val="auto"/>
        </w:rPr>
        <w:tab/>
      </w:r>
      <w:r w:rsidR="00FA2FC4">
        <w:rPr>
          <w:color w:val="auto"/>
        </w:rPr>
        <w:t>Основные п</w:t>
      </w:r>
      <w:r w:rsidR="006F0469" w:rsidRPr="0069721C">
        <w:rPr>
          <w:color w:val="auto"/>
        </w:rPr>
        <w:t xml:space="preserve">оложения Политики распространяются на </w:t>
      </w:r>
      <w:r w:rsidR="00EF1526">
        <w:rPr>
          <w:color w:val="auto"/>
        </w:rPr>
        <w:t xml:space="preserve">процессы противодействия коммерческому подкупу и коррупции, реализуемые Участниками </w:t>
      </w:r>
      <w:r w:rsidR="00FF6C59">
        <w:rPr>
          <w:color w:val="auto"/>
        </w:rPr>
        <w:t>б</w:t>
      </w:r>
      <w:r>
        <w:rPr>
          <w:color w:val="auto"/>
        </w:rPr>
        <w:t>анковской г</w:t>
      </w:r>
      <w:r w:rsidR="00EF1526">
        <w:rPr>
          <w:color w:val="auto"/>
        </w:rPr>
        <w:t>руппы.</w:t>
      </w:r>
    </w:p>
    <w:p w14:paraId="27C2DCF0" w14:textId="65C71252" w:rsidR="00ED6775" w:rsidRDefault="00861CE5" w:rsidP="003817F0">
      <w:pPr>
        <w:pStyle w:val="20"/>
        <w:widowControl/>
        <w:shd w:val="clear" w:color="auto" w:fill="auto"/>
        <w:tabs>
          <w:tab w:val="left" w:pos="539"/>
        </w:tabs>
        <w:spacing w:before="120" w:line="240" w:lineRule="auto"/>
        <w:ind w:firstLine="0"/>
        <w:jc w:val="both"/>
        <w:rPr>
          <w:color w:val="auto"/>
        </w:rPr>
      </w:pPr>
      <w:r>
        <w:rPr>
          <w:color w:val="auto"/>
        </w:rPr>
        <w:tab/>
        <w:t>Банк</w:t>
      </w:r>
      <w:r w:rsidR="003817F0">
        <w:rPr>
          <w:color w:val="auto"/>
        </w:rPr>
        <w:t xml:space="preserve"> с</w:t>
      </w:r>
      <w:r w:rsidR="006F0469" w:rsidRPr="0069721C">
        <w:rPr>
          <w:color w:val="auto"/>
        </w:rPr>
        <w:t>тремится к тому, чтобы распространить принципы и требования Политики на посредников, агентов, деловых партнеров, поставщиков, подрядчиков и иных третьих лиц, с которыми Банк</w:t>
      </w:r>
      <w:r w:rsidR="0028669D">
        <w:rPr>
          <w:color w:val="auto"/>
        </w:rPr>
        <w:t xml:space="preserve">/ </w:t>
      </w:r>
      <w:r>
        <w:rPr>
          <w:color w:val="auto"/>
        </w:rPr>
        <w:t xml:space="preserve">Участники </w:t>
      </w:r>
      <w:r w:rsidR="00222690">
        <w:rPr>
          <w:color w:val="auto"/>
        </w:rPr>
        <w:t>б</w:t>
      </w:r>
      <w:r w:rsidRPr="00861CE5">
        <w:rPr>
          <w:color w:val="auto"/>
        </w:rPr>
        <w:t xml:space="preserve">анковской группы </w:t>
      </w:r>
      <w:r w:rsidR="006F0469" w:rsidRPr="0069721C">
        <w:rPr>
          <w:color w:val="auto"/>
        </w:rPr>
        <w:t>взаимодейству</w:t>
      </w:r>
      <w:r w:rsidR="00FF6C59">
        <w:rPr>
          <w:color w:val="auto"/>
        </w:rPr>
        <w:t>ют</w:t>
      </w:r>
      <w:r w:rsidR="006F0469" w:rsidRPr="0069721C">
        <w:rPr>
          <w:color w:val="auto"/>
        </w:rPr>
        <w:t xml:space="preserve"> в процессе осуществления своей деятельности, а также ожидает от указанных лиц соблюдения соответствующих обязанностей по противодействию коррупции.</w:t>
      </w:r>
    </w:p>
    <w:p w14:paraId="2E2E5A47" w14:textId="3DFFB8E9" w:rsidR="008627CC" w:rsidRPr="0069721C" w:rsidRDefault="00861CE5" w:rsidP="00861CE5">
      <w:pPr>
        <w:pStyle w:val="20"/>
        <w:widowControl/>
        <w:shd w:val="clear" w:color="auto" w:fill="auto"/>
        <w:tabs>
          <w:tab w:val="left" w:pos="514"/>
        </w:tabs>
        <w:spacing w:before="120" w:line="240" w:lineRule="auto"/>
        <w:ind w:firstLine="0"/>
        <w:jc w:val="both"/>
        <w:rPr>
          <w:color w:val="auto"/>
        </w:rPr>
      </w:pPr>
      <w:r>
        <w:rPr>
          <w:color w:val="auto"/>
        </w:rPr>
        <w:tab/>
      </w:r>
      <w:r w:rsidR="008627CC" w:rsidRPr="0069721C">
        <w:rPr>
          <w:color w:val="auto"/>
        </w:rPr>
        <w:t>Политик</w:t>
      </w:r>
      <w:r w:rsidR="00883F24">
        <w:rPr>
          <w:color w:val="auto"/>
        </w:rPr>
        <w:t xml:space="preserve">а разработана в соответствии со </w:t>
      </w:r>
      <w:r w:rsidR="008627CC" w:rsidRPr="0069721C">
        <w:rPr>
          <w:color w:val="auto"/>
        </w:rPr>
        <w:t>следующи</w:t>
      </w:r>
      <w:r w:rsidR="00883F24">
        <w:rPr>
          <w:color w:val="auto"/>
        </w:rPr>
        <w:t>ми</w:t>
      </w:r>
      <w:r w:rsidR="008627CC" w:rsidRPr="0069721C">
        <w:rPr>
          <w:color w:val="auto"/>
        </w:rPr>
        <w:t xml:space="preserve"> нормативны</w:t>
      </w:r>
      <w:r w:rsidR="00883F24">
        <w:rPr>
          <w:color w:val="auto"/>
        </w:rPr>
        <w:t>ми</w:t>
      </w:r>
      <w:r w:rsidR="008627CC" w:rsidRPr="0069721C">
        <w:rPr>
          <w:color w:val="auto"/>
        </w:rPr>
        <w:t xml:space="preserve"> </w:t>
      </w:r>
      <w:r w:rsidR="00883F24">
        <w:rPr>
          <w:color w:val="auto"/>
        </w:rPr>
        <w:t>актами</w:t>
      </w:r>
      <w:r w:rsidR="008627CC" w:rsidRPr="0069721C">
        <w:rPr>
          <w:color w:val="auto"/>
        </w:rPr>
        <w:t>:</w:t>
      </w:r>
    </w:p>
    <w:p w14:paraId="6645C337" w14:textId="77777777" w:rsidR="00EA19C2" w:rsidRPr="0069721C" w:rsidRDefault="00EA19C2" w:rsidP="00EA19C2">
      <w:pPr>
        <w:pStyle w:val="20"/>
        <w:widowControl/>
        <w:numPr>
          <w:ilvl w:val="0"/>
          <w:numId w:val="6"/>
        </w:numPr>
        <w:shd w:val="clear" w:color="auto" w:fill="auto"/>
        <w:tabs>
          <w:tab w:val="left" w:pos="878"/>
        </w:tabs>
        <w:spacing w:before="120" w:line="240" w:lineRule="auto"/>
        <w:ind w:left="567" w:firstLine="0"/>
        <w:jc w:val="both"/>
        <w:rPr>
          <w:color w:val="auto"/>
        </w:rPr>
      </w:pPr>
      <w:r w:rsidRPr="0069721C">
        <w:rPr>
          <w:color w:val="auto"/>
        </w:rPr>
        <w:t>Федеральный закон от 08.03.2006 № 40-ФЗ «О ратификации Конвенции Организации Объединенных Наций против коррупции»;</w:t>
      </w:r>
    </w:p>
    <w:p w14:paraId="434A2046" w14:textId="6C366372" w:rsidR="008627CC" w:rsidRPr="0069721C" w:rsidRDefault="008627CC" w:rsidP="00883F24">
      <w:pPr>
        <w:pStyle w:val="20"/>
        <w:widowControl/>
        <w:numPr>
          <w:ilvl w:val="0"/>
          <w:numId w:val="6"/>
        </w:numPr>
        <w:shd w:val="clear" w:color="auto" w:fill="auto"/>
        <w:tabs>
          <w:tab w:val="left" w:pos="878"/>
        </w:tabs>
        <w:spacing w:before="120" w:line="240" w:lineRule="auto"/>
        <w:ind w:left="567" w:firstLine="0"/>
        <w:jc w:val="both"/>
        <w:rPr>
          <w:color w:val="auto"/>
        </w:rPr>
      </w:pPr>
      <w:r w:rsidRPr="0069721C">
        <w:rPr>
          <w:color w:val="auto"/>
        </w:rPr>
        <w:t>Федеральный закон от 25.12.2008 №</w:t>
      </w:r>
      <w:r w:rsidRPr="0069721C">
        <w:rPr>
          <w:color w:val="auto"/>
          <w:lang w:val="en-US"/>
        </w:rPr>
        <w:t> </w:t>
      </w:r>
      <w:r w:rsidRPr="0069721C">
        <w:rPr>
          <w:color w:val="auto"/>
        </w:rPr>
        <w:t>273-Ф3 «О противодействии коррупции»;</w:t>
      </w:r>
    </w:p>
    <w:p w14:paraId="0DC4E60A" w14:textId="77777777" w:rsidR="008627CC" w:rsidRPr="0069721C" w:rsidRDefault="008627CC" w:rsidP="00883F24">
      <w:pPr>
        <w:pStyle w:val="20"/>
        <w:widowControl/>
        <w:numPr>
          <w:ilvl w:val="0"/>
          <w:numId w:val="6"/>
        </w:numPr>
        <w:shd w:val="clear" w:color="auto" w:fill="auto"/>
        <w:tabs>
          <w:tab w:val="left" w:pos="878"/>
        </w:tabs>
        <w:spacing w:before="120" w:line="240" w:lineRule="auto"/>
        <w:ind w:left="567" w:firstLine="0"/>
        <w:jc w:val="both"/>
        <w:rPr>
          <w:color w:val="auto"/>
        </w:rPr>
      </w:pPr>
      <w:r w:rsidRPr="0069721C">
        <w:rPr>
          <w:color w:val="auto"/>
        </w:rPr>
        <w:t xml:space="preserve">Конвенция об уголовной ответственности за коррупцию </w:t>
      </w:r>
      <w:r w:rsidRPr="0069721C">
        <w:rPr>
          <w:color w:val="auto"/>
          <w:lang w:eastAsia="en-US" w:bidi="en-US"/>
        </w:rPr>
        <w:t>(</w:t>
      </w:r>
      <w:r w:rsidRPr="0069721C">
        <w:rPr>
          <w:color w:val="auto"/>
          <w:lang w:val="en-US" w:eastAsia="en-US" w:bidi="en-US"/>
        </w:rPr>
        <w:t>ETS</w:t>
      </w:r>
      <w:r w:rsidRPr="0069721C">
        <w:rPr>
          <w:color w:val="auto"/>
          <w:lang w:eastAsia="en-US" w:bidi="en-US"/>
        </w:rPr>
        <w:t xml:space="preserve"> </w:t>
      </w:r>
      <w:r w:rsidRPr="0069721C">
        <w:rPr>
          <w:color w:val="auto"/>
        </w:rPr>
        <w:t>№</w:t>
      </w:r>
      <w:r w:rsidRPr="0069721C">
        <w:rPr>
          <w:color w:val="auto"/>
          <w:lang w:val="en-US"/>
        </w:rPr>
        <w:t> </w:t>
      </w:r>
      <w:r w:rsidRPr="0069721C">
        <w:rPr>
          <w:color w:val="auto"/>
        </w:rPr>
        <w:t>173) от 27.01.1999, ратифицированная Российской Федерацией Федеральным законом от 25.07.2006 №</w:t>
      </w:r>
      <w:r w:rsidRPr="0069721C">
        <w:rPr>
          <w:color w:val="auto"/>
          <w:lang w:val="en-US"/>
        </w:rPr>
        <w:t> </w:t>
      </w:r>
      <w:r w:rsidRPr="0069721C">
        <w:rPr>
          <w:color w:val="auto"/>
        </w:rPr>
        <w:t>125-ФЗ «О ратификации Конвенции об уголовной ответственности за коррупцию»;</w:t>
      </w:r>
    </w:p>
    <w:p w14:paraId="52408032" w14:textId="77777777" w:rsidR="008627CC" w:rsidRPr="0069721C" w:rsidRDefault="008627CC" w:rsidP="00883F24">
      <w:pPr>
        <w:pStyle w:val="20"/>
        <w:widowControl/>
        <w:numPr>
          <w:ilvl w:val="0"/>
          <w:numId w:val="6"/>
        </w:numPr>
        <w:shd w:val="clear" w:color="auto" w:fill="auto"/>
        <w:tabs>
          <w:tab w:val="left" w:pos="878"/>
        </w:tabs>
        <w:spacing w:before="120" w:line="240" w:lineRule="auto"/>
        <w:ind w:left="567" w:firstLine="0"/>
        <w:jc w:val="both"/>
        <w:rPr>
          <w:color w:val="auto"/>
        </w:rPr>
      </w:pPr>
      <w:r w:rsidRPr="0069721C">
        <w:rPr>
          <w:color w:val="auto"/>
        </w:rPr>
        <w:t>Конвенция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от 17.12.1997 (Федеральный закон от 01.02.2012 № 3-ФЗ);</w:t>
      </w:r>
    </w:p>
    <w:p w14:paraId="0F82E951" w14:textId="77777777" w:rsidR="008627CC" w:rsidRPr="0069721C" w:rsidRDefault="008627CC" w:rsidP="00883F24">
      <w:pPr>
        <w:pStyle w:val="20"/>
        <w:widowControl/>
        <w:numPr>
          <w:ilvl w:val="0"/>
          <w:numId w:val="6"/>
        </w:numPr>
        <w:shd w:val="clear" w:color="auto" w:fill="auto"/>
        <w:tabs>
          <w:tab w:val="left" w:pos="878"/>
        </w:tabs>
        <w:spacing w:before="120" w:line="240" w:lineRule="auto"/>
        <w:ind w:left="567" w:firstLine="0"/>
        <w:jc w:val="both"/>
        <w:rPr>
          <w:color w:val="auto"/>
        </w:rPr>
      </w:pPr>
      <w:r w:rsidRPr="0069721C">
        <w:rPr>
          <w:color w:val="auto"/>
        </w:rPr>
        <w:lastRenderedPageBreak/>
        <w:t>Кодекс Российской Федерации об административных правонарушениях от 30.12.2001 № 195-ФЗ;</w:t>
      </w:r>
    </w:p>
    <w:p w14:paraId="2C3D722A" w14:textId="77777777" w:rsidR="008627CC" w:rsidRPr="0069721C" w:rsidRDefault="008627CC" w:rsidP="00883F24">
      <w:pPr>
        <w:pStyle w:val="20"/>
        <w:widowControl/>
        <w:numPr>
          <w:ilvl w:val="0"/>
          <w:numId w:val="6"/>
        </w:numPr>
        <w:shd w:val="clear" w:color="auto" w:fill="auto"/>
        <w:tabs>
          <w:tab w:val="left" w:pos="878"/>
        </w:tabs>
        <w:spacing w:before="120" w:line="240" w:lineRule="auto"/>
        <w:ind w:left="567" w:firstLine="0"/>
        <w:jc w:val="both"/>
        <w:rPr>
          <w:color w:val="auto"/>
        </w:rPr>
      </w:pPr>
      <w:r w:rsidRPr="0069721C">
        <w:rPr>
          <w:color w:val="auto"/>
        </w:rPr>
        <w:t>Уголовный кодекс Российской Федерации от 13.06.1996 № 63-Ф3;</w:t>
      </w:r>
    </w:p>
    <w:p w14:paraId="4C516F67" w14:textId="77777777" w:rsidR="008627CC" w:rsidRPr="0069721C" w:rsidRDefault="008627CC" w:rsidP="00F1255A">
      <w:pPr>
        <w:pStyle w:val="20"/>
        <w:widowControl/>
        <w:numPr>
          <w:ilvl w:val="0"/>
          <w:numId w:val="6"/>
        </w:numPr>
        <w:shd w:val="clear" w:color="auto" w:fill="auto"/>
        <w:tabs>
          <w:tab w:val="left" w:pos="878"/>
        </w:tabs>
        <w:spacing w:before="120" w:line="240" w:lineRule="auto"/>
        <w:ind w:left="567" w:firstLine="0"/>
        <w:jc w:val="both"/>
        <w:rPr>
          <w:color w:val="auto"/>
        </w:rPr>
      </w:pPr>
      <w:r w:rsidRPr="0069721C">
        <w:rPr>
          <w:color w:val="auto"/>
        </w:rPr>
        <w:t>Методические рекомендации по разработке и принятию организациями мер по предупреждению и противодействию коррупции во исполнение подпункта «б» пункта 25 Указа Президента Российской Федерации от 02.04.2013 № 309 «О мерах по реализации отдельных положений Федерального закона «О противодействии коррупции», утверждены Министерством труда и социальной защиты Российской Федерации 08.11.2018;</w:t>
      </w:r>
    </w:p>
    <w:p w14:paraId="6B2B9A75" w14:textId="77777777" w:rsidR="008627CC" w:rsidRPr="0069721C" w:rsidRDefault="008627CC" w:rsidP="00F1255A">
      <w:pPr>
        <w:pStyle w:val="20"/>
        <w:widowControl/>
        <w:numPr>
          <w:ilvl w:val="0"/>
          <w:numId w:val="6"/>
        </w:numPr>
        <w:shd w:val="clear" w:color="auto" w:fill="auto"/>
        <w:tabs>
          <w:tab w:val="left" w:pos="878"/>
        </w:tabs>
        <w:spacing w:before="120" w:line="240" w:lineRule="auto"/>
        <w:ind w:left="567" w:firstLine="0"/>
        <w:jc w:val="both"/>
        <w:rPr>
          <w:color w:val="auto"/>
        </w:rPr>
      </w:pPr>
      <w:r w:rsidRPr="0069721C">
        <w:rPr>
          <w:color w:val="auto"/>
        </w:rPr>
        <w:t>Постановление Пленума Верховного Суда Российской Федерации от 09.07.2013 № 24 «О судебной практике по делам о взяточничестве и об иных коррупционных преступлениях»;</w:t>
      </w:r>
    </w:p>
    <w:p w14:paraId="02D164C2" w14:textId="77777777" w:rsidR="008627CC" w:rsidRPr="0069721C" w:rsidRDefault="008627CC" w:rsidP="00F1255A">
      <w:pPr>
        <w:pStyle w:val="20"/>
        <w:widowControl/>
        <w:numPr>
          <w:ilvl w:val="0"/>
          <w:numId w:val="6"/>
        </w:numPr>
        <w:shd w:val="clear" w:color="auto" w:fill="auto"/>
        <w:tabs>
          <w:tab w:val="left" w:pos="878"/>
        </w:tabs>
        <w:spacing w:before="120" w:line="240" w:lineRule="auto"/>
        <w:ind w:left="567" w:firstLine="0"/>
        <w:jc w:val="both"/>
        <w:rPr>
          <w:color w:val="auto"/>
        </w:rPr>
      </w:pPr>
      <w:r w:rsidRPr="0069721C">
        <w:rPr>
          <w:color w:val="auto"/>
        </w:rPr>
        <w:t>Антикоррупционная хартия российского бизнеса от 21.09.2012;</w:t>
      </w:r>
    </w:p>
    <w:p w14:paraId="36130978" w14:textId="77777777" w:rsidR="008627CC" w:rsidRPr="0069721C" w:rsidRDefault="008627CC" w:rsidP="00F1255A">
      <w:pPr>
        <w:pStyle w:val="20"/>
        <w:widowControl/>
        <w:numPr>
          <w:ilvl w:val="0"/>
          <w:numId w:val="6"/>
        </w:numPr>
        <w:shd w:val="clear" w:color="auto" w:fill="auto"/>
        <w:tabs>
          <w:tab w:val="left" w:pos="878"/>
        </w:tabs>
        <w:spacing w:before="120" w:line="240" w:lineRule="auto"/>
        <w:ind w:left="567" w:firstLine="0"/>
        <w:jc w:val="both"/>
        <w:rPr>
          <w:color w:val="auto"/>
        </w:rPr>
      </w:pPr>
      <w:r w:rsidRPr="0069721C">
        <w:rPr>
          <w:color w:val="auto"/>
        </w:rPr>
        <w:t>Антикоррупционный комплаенс как инструмент профилактики правовых рисков и эффективной защиты имущественных прав компаний, «Имущественные отношения в Российской Федерации», 2021, № 3;</w:t>
      </w:r>
    </w:p>
    <w:p w14:paraId="135F13C5" w14:textId="77777777" w:rsidR="008627CC" w:rsidRPr="0069721C" w:rsidRDefault="008627CC" w:rsidP="00F1255A">
      <w:pPr>
        <w:pStyle w:val="20"/>
        <w:widowControl/>
        <w:numPr>
          <w:ilvl w:val="0"/>
          <w:numId w:val="6"/>
        </w:numPr>
        <w:shd w:val="clear" w:color="auto" w:fill="auto"/>
        <w:tabs>
          <w:tab w:val="left" w:pos="878"/>
        </w:tabs>
        <w:spacing w:before="120" w:line="240" w:lineRule="auto"/>
        <w:ind w:left="567" w:firstLine="0"/>
        <w:jc w:val="both"/>
        <w:rPr>
          <w:color w:val="auto"/>
        </w:rPr>
      </w:pPr>
      <w:r w:rsidRPr="0069721C">
        <w:rPr>
          <w:color w:val="auto"/>
        </w:rPr>
        <w:t>Рекомендации по порядку проведения оценки коррупционных рисков в организации, утверждены Минтрудом России, публикация на сайте 19.09.2019;</w:t>
      </w:r>
    </w:p>
    <w:p w14:paraId="79A2B2E8" w14:textId="161F7947" w:rsidR="00ED6775" w:rsidRPr="0069721C" w:rsidRDefault="0028669D" w:rsidP="003817F0">
      <w:pPr>
        <w:pStyle w:val="20"/>
        <w:widowControl/>
        <w:shd w:val="clear" w:color="auto" w:fill="auto"/>
        <w:tabs>
          <w:tab w:val="left" w:pos="539"/>
        </w:tabs>
        <w:spacing w:before="120" w:line="240" w:lineRule="auto"/>
        <w:ind w:left="567" w:firstLine="0"/>
        <w:jc w:val="both"/>
        <w:rPr>
          <w:color w:val="auto"/>
        </w:rPr>
      </w:pPr>
      <w:r>
        <w:rPr>
          <w:color w:val="auto"/>
        </w:rPr>
        <w:t xml:space="preserve">В Политике используются следующие </w:t>
      </w:r>
      <w:r w:rsidR="006F0469" w:rsidRPr="0069721C">
        <w:rPr>
          <w:color w:val="auto"/>
        </w:rPr>
        <w:t>термин</w:t>
      </w:r>
      <w:r>
        <w:rPr>
          <w:color w:val="auto"/>
        </w:rPr>
        <w:t>ы</w:t>
      </w:r>
      <w:r w:rsidR="006F0469" w:rsidRPr="0069721C">
        <w:rPr>
          <w:color w:val="auto"/>
        </w:rPr>
        <w:t>, определени</w:t>
      </w:r>
      <w:r>
        <w:rPr>
          <w:color w:val="auto"/>
        </w:rPr>
        <w:t xml:space="preserve">я </w:t>
      </w:r>
      <w:r w:rsidR="006F0469" w:rsidRPr="0069721C">
        <w:rPr>
          <w:color w:val="auto"/>
        </w:rPr>
        <w:t>и сокращени</w:t>
      </w:r>
      <w:r>
        <w:rPr>
          <w:color w:val="auto"/>
        </w:rPr>
        <w:t>я</w:t>
      </w:r>
      <w:r w:rsidR="006F0469" w:rsidRPr="0069721C">
        <w:rPr>
          <w:color w:val="auto"/>
        </w:rPr>
        <w:t>:</w:t>
      </w:r>
    </w:p>
    <w:p w14:paraId="3FFDFA91" w14:textId="76E9FB42" w:rsidR="001075D7" w:rsidRPr="0069721C" w:rsidRDefault="001075D7" w:rsidP="00F75D78">
      <w:pPr>
        <w:pStyle w:val="20"/>
        <w:widowControl/>
        <w:shd w:val="clear" w:color="auto" w:fill="auto"/>
        <w:spacing w:before="120" w:line="240" w:lineRule="auto"/>
        <w:ind w:firstLine="567"/>
        <w:jc w:val="both"/>
        <w:rPr>
          <w:color w:val="auto"/>
        </w:rPr>
      </w:pPr>
      <w:r w:rsidRPr="0069721C">
        <w:rPr>
          <w:rStyle w:val="25"/>
          <w:color w:val="auto"/>
        </w:rPr>
        <w:t xml:space="preserve">Антикоррупционное законодательство Российской Федерации (антикоррупционное Законодательство) </w:t>
      </w:r>
      <w:r w:rsidR="00F75D78" w:rsidRPr="000A2A81">
        <w:t xml:space="preserve">– </w:t>
      </w:r>
      <w:r w:rsidRPr="0069721C">
        <w:rPr>
          <w:color w:val="auto"/>
        </w:rPr>
        <w:t xml:space="preserve"> нормы российского антикоррупционного законодательства, установленные, в том числе, Уголовным кодексом Российской Федерации, Кодексом Российской Федерации об административных правонарушениях, Федеральным законом </w:t>
      </w:r>
      <w:r w:rsidR="00F75D78" w:rsidRPr="0069721C">
        <w:rPr>
          <w:color w:val="auto"/>
        </w:rPr>
        <w:t>от 25.12.2008 №</w:t>
      </w:r>
      <w:r w:rsidR="00F75D78" w:rsidRPr="0069721C">
        <w:rPr>
          <w:color w:val="auto"/>
          <w:lang w:val="en-US"/>
        </w:rPr>
        <w:t> </w:t>
      </w:r>
      <w:r w:rsidR="00F75D78" w:rsidRPr="0069721C">
        <w:rPr>
          <w:color w:val="auto"/>
        </w:rPr>
        <w:t xml:space="preserve">273-Ф3 </w:t>
      </w:r>
      <w:r w:rsidRPr="0069721C">
        <w:rPr>
          <w:color w:val="auto"/>
        </w:rPr>
        <w:t>«О противодействии коррупции» и иными нормативными актами, основными требованиями которых являются запрет дачи взяток, запрет получения взяток, запрет коммерческого подкупа и запрет посредничества во взяточничестве.</w:t>
      </w:r>
    </w:p>
    <w:p w14:paraId="71B678AC" w14:textId="7C76C5D6" w:rsidR="00ED6775" w:rsidRDefault="006F0469" w:rsidP="00F75D78">
      <w:pPr>
        <w:pStyle w:val="20"/>
        <w:widowControl/>
        <w:shd w:val="clear" w:color="auto" w:fill="auto"/>
        <w:spacing w:before="120" w:line="240" w:lineRule="auto"/>
        <w:ind w:firstLine="567"/>
        <w:jc w:val="both"/>
        <w:rPr>
          <w:color w:val="auto"/>
        </w:rPr>
      </w:pPr>
      <w:r w:rsidRPr="0069721C">
        <w:rPr>
          <w:rStyle w:val="25"/>
          <w:color w:val="auto"/>
        </w:rPr>
        <w:t xml:space="preserve">Банк </w:t>
      </w:r>
      <w:r w:rsidR="00863691" w:rsidRPr="000A2A81">
        <w:t>–</w:t>
      </w:r>
      <w:r w:rsidRPr="0069721C">
        <w:rPr>
          <w:color w:val="auto"/>
        </w:rPr>
        <w:t xml:space="preserve"> </w:t>
      </w:r>
      <w:r w:rsidR="004C0041" w:rsidRPr="0069721C">
        <w:rPr>
          <w:color w:val="auto"/>
        </w:rPr>
        <w:t>Акционерное общество «Мир Бизнес Банк» (АО «МБ Банк»), включая Филиал, иные обособленные и/или внутренние структурные подразделения (ВСП), в том числе, дополнительные офисы (если не указано иное).</w:t>
      </w:r>
    </w:p>
    <w:p w14:paraId="2F1D72AE" w14:textId="77777777" w:rsidR="00222690" w:rsidRPr="00222690" w:rsidRDefault="00222690" w:rsidP="00222690">
      <w:pPr>
        <w:widowControl/>
        <w:spacing w:before="120"/>
        <w:ind w:firstLine="567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22690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 xml:space="preserve">Банковская группа (Группа Банка/ Группа) – </w:t>
      </w:r>
      <w:r w:rsidRPr="00222690">
        <w:rPr>
          <w:rFonts w:ascii="Times New Roman" w:eastAsia="Calibri" w:hAnsi="Times New Roman" w:cs="Times New Roman"/>
          <w:color w:val="auto"/>
          <w:lang w:eastAsia="en-US" w:bidi="ar-SA"/>
        </w:rPr>
        <w:t>не являющееся юридическим лицом объединение Участников банковской группы, возглавляемой Банком, как головной кредитной организацией банковской группы.</w:t>
      </w:r>
    </w:p>
    <w:p w14:paraId="68E67985" w14:textId="15B549AD" w:rsidR="001075D7" w:rsidRPr="0069721C" w:rsidRDefault="001075D7" w:rsidP="00702536">
      <w:pPr>
        <w:widowControl/>
        <w:spacing w:before="12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69721C">
        <w:rPr>
          <w:rFonts w:ascii="Times New Roman" w:eastAsia="Times New Roman" w:hAnsi="Times New Roman" w:cs="Times New Roman"/>
          <w:b/>
          <w:bCs/>
          <w:color w:val="auto"/>
        </w:rPr>
        <w:t>Взятка</w:t>
      </w:r>
      <w:r w:rsidRPr="0069721C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9E50FB" w:rsidRPr="000A2A81">
        <w:t>–</w:t>
      </w:r>
      <w:r w:rsidRPr="0069721C">
        <w:rPr>
          <w:rFonts w:ascii="Times New Roman" w:eastAsia="Times New Roman" w:hAnsi="Times New Roman" w:cs="Times New Roman"/>
          <w:bCs/>
          <w:color w:val="auto"/>
        </w:rPr>
        <w:t xml:space="preserve"> получение должностным лицом лично или через посредника денежных средств,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взяткополучателя либо если он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14:paraId="471F0012" w14:textId="77777777" w:rsidR="001075D7" w:rsidRPr="0069721C" w:rsidRDefault="001075D7" w:rsidP="00702536">
      <w:pPr>
        <w:pStyle w:val="20"/>
        <w:widowControl/>
        <w:shd w:val="clear" w:color="auto" w:fill="auto"/>
        <w:spacing w:before="120" w:line="240" w:lineRule="auto"/>
        <w:ind w:firstLine="567"/>
        <w:jc w:val="both"/>
        <w:rPr>
          <w:color w:val="auto"/>
        </w:rPr>
      </w:pPr>
      <w:r w:rsidRPr="0069721C">
        <w:rPr>
          <w:color w:val="auto"/>
        </w:rPr>
        <w:t>Для целей понятия «взятка» не существует минимальных денежных пределов, любой переданный/полученный предмет взятки может быть истолкован как дача взятки/получение взятки.</w:t>
      </w:r>
    </w:p>
    <w:p w14:paraId="306A6E5A" w14:textId="0418243F" w:rsidR="00B01514" w:rsidRDefault="00B01514" w:rsidP="00702536">
      <w:pPr>
        <w:pStyle w:val="20"/>
        <w:widowControl/>
        <w:shd w:val="clear" w:color="auto" w:fill="auto"/>
        <w:spacing w:before="120" w:line="240" w:lineRule="auto"/>
        <w:ind w:firstLine="567"/>
        <w:jc w:val="both"/>
        <w:rPr>
          <w:rStyle w:val="25"/>
          <w:color w:val="auto"/>
        </w:rPr>
      </w:pPr>
      <w:r w:rsidRPr="000A2A81">
        <w:rPr>
          <w:b/>
          <w:bCs/>
        </w:rPr>
        <w:t xml:space="preserve">Генеральный директор </w:t>
      </w:r>
      <w:bookmarkStart w:id="3" w:name="_Hlk83025411"/>
      <w:r w:rsidRPr="000A2A81">
        <w:rPr>
          <w:bCs/>
        </w:rPr>
        <w:t>–</w:t>
      </w:r>
      <w:bookmarkEnd w:id="3"/>
      <w:r w:rsidRPr="000A2A81">
        <w:rPr>
          <w:bCs/>
        </w:rPr>
        <w:t xml:space="preserve"> единоличный исполнительный орган Банка, осуществляющий руководство текущей деятельностью Банка в соответствии с </w:t>
      </w:r>
      <w:r>
        <w:rPr>
          <w:bCs/>
        </w:rPr>
        <w:t>З</w:t>
      </w:r>
      <w:r w:rsidRPr="000A2A81">
        <w:rPr>
          <w:bCs/>
        </w:rPr>
        <w:t xml:space="preserve">аконодательством, Уставом </w:t>
      </w:r>
      <w:r>
        <w:rPr>
          <w:bCs/>
        </w:rPr>
        <w:t xml:space="preserve">АО «МБ Банк» </w:t>
      </w:r>
      <w:r w:rsidRPr="000A2A81">
        <w:rPr>
          <w:bCs/>
        </w:rPr>
        <w:t>и Положением о Генеральном директоре АО «МБ Банк», в контексте Информационной политики также лицо, его замещающее</w:t>
      </w:r>
      <w:r>
        <w:rPr>
          <w:bCs/>
        </w:rPr>
        <w:t>.</w:t>
      </w:r>
    </w:p>
    <w:p w14:paraId="345B35D6" w14:textId="7E12C05B" w:rsidR="001075D7" w:rsidRDefault="001075D7" w:rsidP="00702536">
      <w:pPr>
        <w:pStyle w:val="20"/>
        <w:widowControl/>
        <w:shd w:val="clear" w:color="auto" w:fill="auto"/>
        <w:spacing w:before="120" w:line="240" w:lineRule="auto"/>
        <w:ind w:firstLine="567"/>
        <w:jc w:val="both"/>
        <w:rPr>
          <w:color w:val="auto"/>
        </w:rPr>
      </w:pPr>
      <w:r w:rsidRPr="0069721C">
        <w:rPr>
          <w:rStyle w:val="25"/>
          <w:color w:val="auto"/>
        </w:rPr>
        <w:lastRenderedPageBreak/>
        <w:t xml:space="preserve">Государственные органы </w:t>
      </w:r>
      <w:r w:rsidR="009E50FB" w:rsidRPr="000A2A81">
        <w:t>–</w:t>
      </w:r>
      <w:r w:rsidRPr="0069721C">
        <w:rPr>
          <w:color w:val="auto"/>
        </w:rPr>
        <w:t xml:space="preserve"> органы государственной власти Российской Федерации, органы государственной власти субъектов Российской Федерации, в том числе, судебные органы, а также иные государственные органы, образуемые в соответствии с законодательством Российской Федерации, законодательством субъектов Российской Федерации. В целях Политики к категории «государственные органы» относится Банк России, а также иные контролирующие и надзорные органы.</w:t>
      </w:r>
    </w:p>
    <w:p w14:paraId="43963ABE" w14:textId="6E7BB9D6" w:rsidR="001075D7" w:rsidRDefault="001075D7" w:rsidP="00702536">
      <w:pPr>
        <w:pStyle w:val="20"/>
        <w:widowControl/>
        <w:shd w:val="clear" w:color="auto" w:fill="auto"/>
        <w:spacing w:before="120" w:line="240" w:lineRule="auto"/>
        <w:ind w:firstLine="567"/>
        <w:jc w:val="both"/>
        <w:rPr>
          <w:color w:val="auto"/>
        </w:rPr>
      </w:pPr>
      <w:r w:rsidRPr="0069721C">
        <w:rPr>
          <w:rStyle w:val="25"/>
          <w:color w:val="auto"/>
        </w:rPr>
        <w:t xml:space="preserve">Должностное лицо </w:t>
      </w:r>
      <w:r w:rsidR="00842B64" w:rsidRPr="000A2A81">
        <w:t>–</w:t>
      </w:r>
      <w:r w:rsidRPr="0069721C">
        <w:rPr>
          <w:color w:val="auto"/>
        </w:rPr>
        <w:t xml:space="preserve"> лицо постоянно, временно или в соответствии со специальными полномочиями осуществляющее функции представителя власти (осуществляющее законодательную, исполнительную или судебную власть), лицо, являющееся работником государственного / надзорного или контролирующего органа, наделенное в установленном законом порядке распорядительными полномочиями в отношении лиц, не находящихся в служебной зависимости от него, либо правом принимать решения, обязательные для исполнения гражданами, а также организациями, независимо от их ведомственной подчиненности,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организациях. К должностным лицам также относятся должностные лица иностранного государства, работники публичной международной организации.</w:t>
      </w:r>
    </w:p>
    <w:p w14:paraId="0E8261E5" w14:textId="77777777" w:rsidR="00DA0971" w:rsidRPr="00DA0971" w:rsidRDefault="00DA0971" w:rsidP="00DA0971">
      <w:pPr>
        <w:widowControl/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DA0971">
        <w:rPr>
          <w:rFonts w:ascii="Times New Roman" w:eastAsia="Times New Roman" w:hAnsi="Times New Roman" w:cs="Times New Roman"/>
          <w:b/>
          <w:color w:val="auto"/>
          <w:lang w:bidi="ar-SA"/>
        </w:rPr>
        <w:t>Должностное лицо Банка</w:t>
      </w:r>
      <w:r w:rsidRPr="00DA0971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bookmarkStart w:id="4" w:name="_Hlk141435468"/>
      <w:r w:rsidRPr="00DA0971">
        <w:rPr>
          <w:rFonts w:ascii="Times New Roman" w:eastAsia="Times New Roman" w:hAnsi="Times New Roman" w:cs="Times New Roman"/>
          <w:bCs/>
          <w:color w:val="auto"/>
          <w:lang w:bidi="ar-SA"/>
        </w:rPr>
        <w:t>–</w:t>
      </w:r>
      <w:bookmarkEnd w:id="4"/>
      <w:r w:rsidRPr="00DA0971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лицо, исполняющее в Банке управленческие функции.</w:t>
      </w:r>
    </w:p>
    <w:p w14:paraId="4B34EEE4" w14:textId="251DE139" w:rsidR="00704C17" w:rsidRPr="0069721C" w:rsidRDefault="00704C17" w:rsidP="0069721C">
      <w:pPr>
        <w:widowControl/>
        <w:spacing w:before="12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69721C">
        <w:rPr>
          <w:rFonts w:ascii="Times New Roman" w:eastAsia="Times New Roman" w:hAnsi="Times New Roman" w:cs="Times New Roman"/>
          <w:b/>
          <w:color w:val="auto"/>
        </w:rPr>
        <w:t>Законодательство</w:t>
      </w:r>
      <w:r w:rsidRPr="0069721C">
        <w:rPr>
          <w:rFonts w:ascii="Times New Roman" w:eastAsia="Times New Roman" w:hAnsi="Times New Roman" w:cs="Times New Roman"/>
          <w:color w:val="auto"/>
        </w:rPr>
        <w:t xml:space="preserve"> – </w:t>
      </w:r>
      <w:r w:rsidRPr="0069721C">
        <w:rPr>
          <w:rFonts w:ascii="Times New Roman" w:eastAsia="Times New Roman" w:hAnsi="Times New Roman" w:cs="Times New Roman"/>
          <w:bCs/>
          <w:color w:val="auto"/>
        </w:rPr>
        <w:t>законодательство Российской Федерации, включая законы и подзаконные нормативные акты (в том числе нормативные акты Банка России и иных регулирующих и надзорных органов).</w:t>
      </w:r>
    </w:p>
    <w:p w14:paraId="0909C37D" w14:textId="26CB7B5C" w:rsidR="00A8697A" w:rsidRDefault="00A8697A" w:rsidP="00702536">
      <w:pPr>
        <w:widowControl/>
        <w:spacing w:before="12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721C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 xml:space="preserve">Исполнительные органы </w:t>
      </w:r>
      <w:r w:rsidR="00DA0971" w:rsidRPr="00DA0971">
        <w:rPr>
          <w:rFonts w:ascii="Times New Roman" w:eastAsia="Times New Roman" w:hAnsi="Times New Roman" w:cs="Times New Roman"/>
          <w:bCs/>
          <w:color w:val="auto"/>
          <w:lang w:bidi="ar-SA"/>
        </w:rPr>
        <w:t>–</w:t>
      </w:r>
      <w:r w:rsidRPr="0069721C">
        <w:rPr>
          <w:rFonts w:ascii="Times New Roman" w:eastAsia="Times New Roman" w:hAnsi="Times New Roman" w:cs="Times New Roman"/>
          <w:color w:val="auto"/>
        </w:rPr>
        <w:t xml:space="preserve"> включают в себя единоличный исполнительный орган </w:t>
      </w:r>
      <w:r w:rsidR="00BC6F07">
        <w:rPr>
          <w:rFonts w:ascii="Times New Roman" w:eastAsia="Times New Roman" w:hAnsi="Times New Roman" w:cs="Times New Roman"/>
          <w:color w:val="auto"/>
        </w:rPr>
        <w:t>(</w:t>
      </w:r>
      <w:r w:rsidR="00BC6F07" w:rsidRPr="0069721C">
        <w:rPr>
          <w:rFonts w:ascii="Times New Roman" w:eastAsia="Times New Roman" w:hAnsi="Times New Roman" w:cs="Times New Roman"/>
          <w:color w:val="auto"/>
        </w:rPr>
        <w:t>Генеральный</w:t>
      </w:r>
      <w:r w:rsidRPr="0069721C">
        <w:rPr>
          <w:rFonts w:ascii="Times New Roman" w:eastAsia="Times New Roman" w:hAnsi="Times New Roman" w:cs="Times New Roman"/>
          <w:color w:val="auto"/>
        </w:rPr>
        <w:t xml:space="preserve"> директор</w:t>
      </w:r>
      <w:r w:rsidR="00BC6F07">
        <w:rPr>
          <w:rFonts w:ascii="Times New Roman" w:eastAsia="Times New Roman" w:hAnsi="Times New Roman" w:cs="Times New Roman"/>
          <w:color w:val="auto"/>
        </w:rPr>
        <w:t xml:space="preserve"> Банка) </w:t>
      </w:r>
      <w:r w:rsidRPr="0069721C">
        <w:rPr>
          <w:rFonts w:ascii="Times New Roman" w:eastAsia="Times New Roman" w:hAnsi="Times New Roman" w:cs="Times New Roman"/>
          <w:color w:val="auto"/>
        </w:rPr>
        <w:t xml:space="preserve">и коллегиальный исполнительный орган </w:t>
      </w:r>
      <w:r w:rsidR="00BC6F07">
        <w:rPr>
          <w:rFonts w:ascii="Times New Roman" w:eastAsia="Times New Roman" w:hAnsi="Times New Roman" w:cs="Times New Roman"/>
          <w:color w:val="auto"/>
        </w:rPr>
        <w:t>(</w:t>
      </w:r>
      <w:r w:rsidRPr="0069721C">
        <w:rPr>
          <w:rFonts w:ascii="Times New Roman" w:eastAsia="Times New Roman" w:hAnsi="Times New Roman" w:cs="Times New Roman"/>
          <w:color w:val="auto"/>
        </w:rPr>
        <w:t>Правлени</w:t>
      </w:r>
      <w:r w:rsidR="00BC6F07">
        <w:rPr>
          <w:rFonts w:ascii="Times New Roman" w:eastAsia="Times New Roman" w:hAnsi="Times New Roman" w:cs="Times New Roman"/>
          <w:color w:val="auto"/>
        </w:rPr>
        <w:t>е)</w:t>
      </w:r>
      <w:r w:rsidRPr="0069721C">
        <w:rPr>
          <w:rFonts w:ascii="Times New Roman" w:eastAsia="Times New Roman" w:hAnsi="Times New Roman" w:cs="Times New Roman"/>
          <w:color w:val="auto"/>
        </w:rPr>
        <w:t>.</w:t>
      </w:r>
    </w:p>
    <w:p w14:paraId="18A9E240" w14:textId="4D80E5E4" w:rsidR="00275A85" w:rsidRPr="0069721C" w:rsidRDefault="00275A85" w:rsidP="00702536">
      <w:pPr>
        <w:widowControl/>
        <w:spacing w:before="12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275A85">
        <w:rPr>
          <w:rFonts w:ascii="Times New Roman" w:eastAsia="Times New Roman" w:hAnsi="Times New Roman" w:cs="Times New Roman"/>
          <w:b/>
          <w:bCs/>
          <w:color w:val="auto"/>
        </w:rPr>
        <w:t>Клиент</w:t>
      </w:r>
      <w:r w:rsidRPr="00275A85">
        <w:rPr>
          <w:rFonts w:ascii="Times New Roman" w:eastAsia="Times New Roman" w:hAnsi="Times New Roman" w:cs="Times New Roman"/>
          <w:color w:val="auto"/>
        </w:rPr>
        <w:t xml:space="preserve"> – юридическое лицо, иностранная структура без образования юридического лица, индивидуальный предприниматель, физическое лицо, занимающееся в установленном Законодательством порядке частной практикой, физическое лицо, находящееся на обслуживании в Банке и/или которым Банк оказывает или намерен оказать банковские услуги</w:t>
      </w:r>
    </w:p>
    <w:p w14:paraId="569D57CB" w14:textId="23015F61" w:rsidR="00A8697A" w:rsidRPr="0069721C" w:rsidRDefault="00A8697A" w:rsidP="00702536">
      <w:pPr>
        <w:widowControl/>
        <w:spacing w:before="12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721C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 xml:space="preserve">Коммерческий подкуп </w:t>
      </w:r>
      <w:r w:rsidR="00BC6F07" w:rsidRPr="00DA0971">
        <w:rPr>
          <w:rFonts w:ascii="Times New Roman" w:eastAsia="Times New Roman" w:hAnsi="Times New Roman" w:cs="Times New Roman"/>
          <w:bCs/>
          <w:color w:val="auto"/>
          <w:lang w:bidi="ar-SA"/>
        </w:rPr>
        <w:t>–</w:t>
      </w:r>
      <w:r w:rsidRPr="0069721C">
        <w:rPr>
          <w:rFonts w:ascii="Times New Roman" w:eastAsia="Times New Roman" w:hAnsi="Times New Roman" w:cs="Times New Roman"/>
          <w:color w:val="auto"/>
        </w:rPr>
        <w:t xml:space="preserve"> незаконная передача/получение лицом, выполняющим управленческие функции, денежных средств, ценных бумаг, иного имущества, выгода и/или услуга имущественного характера, оказываемая безвозмездно либо с занижением стоимости передаваемого имущества или оказанной услуги, за совершение действий (бездействия) </w:t>
      </w:r>
      <w:r w:rsidR="00BC6F07" w:rsidRPr="0069721C">
        <w:rPr>
          <w:rFonts w:ascii="Times New Roman" w:eastAsia="Times New Roman" w:hAnsi="Times New Roman" w:cs="Times New Roman"/>
          <w:color w:val="auto"/>
        </w:rPr>
        <w:t>в интересах,</w:t>
      </w:r>
      <w:r w:rsidRPr="0069721C">
        <w:rPr>
          <w:rFonts w:ascii="Times New Roman" w:eastAsia="Times New Roman" w:hAnsi="Times New Roman" w:cs="Times New Roman"/>
          <w:color w:val="auto"/>
        </w:rPr>
        <w:t xml:space="preserve"> дающего в связи с занимаемым этим лицом служебным положением.</w:t>
      </w:r>
    </w:p>
    <w:p w14:paraId="6D3DE83A" w14:textId="1D66BE6B" w:rsidR="00A8697A" w:rsidRPr="0069721C" w:rsidRDefault="00A8697A" w:rsidP="00702536">
      <w:pPr>
        <w:widowControl/>
        <w:spacing w:before="12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</w:pPr>
      <w:r w:rsidRPr="0069721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Комплаенс</w:t>
      </w:r>
      <w:r w:rsidRPr="0069721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7904A9" w:rsidRPr="00DA0971">
        <w:rPr>
          <w:rFonts w:ascii="Times New Roman" w:eastAsia="Times New Roman" w:hAnsi="Times New Roman" w:cs="Times New Roman"/>
          <w:bCs/>
          <w:color w:val="auto"/>
          <w:lang w:bidi="ar-SA"/>
        </w:rPr>
        <w:t>–</w:t>
      </w:r>
      <w:r w:rsidRPr="0069721C">
        <w:rPr>
          <w:rFonts w:ascii="Times New Roman" w:eastAsia="Times New Roman" w:hAnsi="Times New Roman" w:cs="Times New Roman"/>
          <w:color w:val="auto"/>
          <w:lang w:bidi="ar-SA"/>
        </w:rPr>
        <w:t xml:space="preserve"> обеспечение соответствия деятельности Банка требованиям, налагаемым на него российским и зарубежным Законодательством, иными обязательными для исполнения регулирующими документами, а также создание в Банке механизмов анализа, выявления и оценки рисков коррупционно опасных сфер деятельности и обеспечение комплексной защиты Банка.</w:t>
      </w:r>
    </w:p>
    <w:p w14:paraId="539192AF" w14:textId="6B101A3E" w:rsidR="00402437" w:rsidRDefault="00A8697A" w:rsidP="00702536">
      <w:pPr>
        <w:widowControl/>
        <w:spacing w:before="12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721C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 xml:space="preserve">Контрагент </w:t>
      </w:r>
      <w:r w:rsidR="007904A9" w:rsidRPr="00DA0971">
        <w:rPr>
          <w:rFonts w:ascii="Times New Roman" w:eastAsia="Times New Roman" w:hAnsi="Times New Roman" w:cs="Times New Roman"/>
          <w:bCs/>
          <w:color w:val="auto"/>
          <w:lang w:bidi="ar-SA"/>
        </w:rPr>
        <w:t>–</w:t>
      </w:r>
      <w:r w:rsidRPr="0069721C">
        <w:rPr>
          <w:rFonts w:ascii="Times New Roman" w:eastAsia="Times New Roman" w:hAnsi="Times New Roman" w:cs="Times New Roman"/>
          <w:color w:val="auto"/>
        </w:rPr>
        <w:t xml:space="preserve"> </w:t>
      </w:r>
      <w:r w:rsidR="00402437" w:rsidRPr="00402437">
        <w:rPr>
          <w:rFonts w:ascii="Times New Roman" w:eastAsia="Times New Roman" w:hAnsi="Times New Roman" w:cs="Times New Roman"/>
          <w:color w:val="auto"/>
        </w:rPr>
        <w:t>физическое или юридическое лицо, являющееся стороной по договору и не являющееся Клиентом</w:t>
      </w:r>
      <w:r w:rsidR="00402437">
        <w:rPr>
          <w:rFonts w:ascii="Times New Roman" w:eastAsia="Times New Roman" w:hAnsi="Times New Roman" w:cs="Times New Roman"/>
          <w:color w:val="auto"/>
        </w:rPr>
        <w:t>.</w:t>
      </w:r>
    </w:p>
    <w:p w14:paraId="3830D17F" w14:textId="1B2985DE" w:rsidR="00A8697A" w:rsidRPr="0069721C" w:rsidRDefault="00A8697A" w:rsidP="00702536">
      <w:pPr>
        <w:widowControl/>
        <w:spacing w:before="12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721C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 xml:space="preserve">Конфликт интересов - </w:t>
      </w:r>
      <w:r w:rsidRPr="0069721C">
        <w:rPr>
          <w:rFonts w:ascii="Times New Roman" w:eastAsia="Times New Roman" w:hAnsi="Times New Roman" w:cs="Times New Roman"/>
          <w:color w:val="auto"/>
        </w:rPr>
        <w:t>противоречие между имущественными и иными интересами разных сторон в разных сферах деятельности Банка</w:t>
      </w:r>
      <w:r w:rsidR="00702A94">
        <w:rPr>
          <w:rFonts w:ascii="Times New Roman" w:eastAsia="Times New Roman" w:hAnsi="Times New Roman" w:cs="Times New Roman"/>
          <w:color w:val="auto"/>
        </w:rPr>
        <w:t xml:space="preserve"> /Участника Группы</w:t>
      </w:r>
      <w:r w:rsidRPr="0069721C">
        <w:rPr>
          <w:rFonts w:ascii="Times New Roman" w:eastAsia="Times New Roman" w:hAnsi="Times New Roman" w:cs="Times New Roman"/>
          <w:color w:val="auto"/>
        </w:rPr>
        <w:t>, которые могут повлечь убытки и/или иные неблагоприятные последствия для Банка</w:t>
      </w:r>
      <w:r w:rsidR="00702A94">
        <w:rPr>
          <w:rFonts w:ascii="Times New Roman" w:eastAsia="Times New Roman" w:hAnsi="Times New Roman" w:cs="Times New Roman"/>
          <w:color w:val="auto"/>
        </w:rPr>
        <w:t xml:space="preserve"> / Группы</w:t>
      </w:r>
      <w:r w:rsidRPr="0069721C">
        <w:rPr>
          <w:rFonts w:ascii="Times New Roman" w:eastAsia="Times New Roman" w:hAnsi="Times New Roman" w:cs="Times New Roman"/>
          <w:color w:val="auto"/>
        </w:rPr>
        <w:t xml:space="preserve">, а также конфликт между личными интересами и должностными или профессиональными обязанностями </w:t>
      </w:r>
      <w:r w:rsidR="00702A94">
        <w:rPr>
          <w:rFonts w:ascii="Times New Roman" w:eastAsia="Times New Roman" w:hAnsi="Times New Roman" w:cs="Times New Roman"/>
          <w:color w:val="auto"/>
        </w:rPr>
        <w:t>Д</w:t>
      </w:r>
      <w:r w:rsidRPr="0069721C">
        <w:rPr>
          <w:rFonts w:ascii="Times New Roman" w:eastAsia="Times New Roman" w:hAnsi="Times New Roman" w:cs="Times New Roman"/>
          <w:color w:val="auto"/>
        </w:rPr>
        <w:t>олжностных лиц Банка</w:t>
      </w:r>
      <w:r w:rsidR="00702A94">
        <w:rPr>
          <w:rFonts w:ascii="Times New Roman" w:eastAsia="Times New Roman" w:hAnsi="Times New Roman" w:cs="Times New Roman"/>
          <w:color w:val="auto"/>
        </w:rPr>
        <w:t xml:space="preserve">/ Руководителя Участника Группы </w:t>
      </w:r>
      <w:r w:rsidRPr="0069721C">
        <w:rPr>
          <w:rFonts w:ascii="Times New Roman" w:eastAsia="Times New Roman" w:hAnsi="Times New Roman" w:cs="Times New Roman"/>
          <w:color w:val="auto"/>
        </w:rPr>
        <w:t xml:space="preserve"> или конфликт между конкурирующими обязанностями </w:t>
      </w:r>
      <w:r w:rsidR="004D3B72">
        <w:rPr>
          <w:rFonts w:ascii="Times New Roman" w:eastAsia="Times New Roman" w:hAnsi="Times New Roman" w:cs="Times New Roman"/>
          <w:color w:val="auto"/>
        </w:rPr>
        <w:t>Д</w:t>
      </w:r>
      <w:r w:rsidRPr="0069721C">
        <w:rPr>
          <w:rFonts w:ascii="Times New Roman" w:eastAsia="Times New Roman" w:hAnsi="Times New Roman" w:cs="Times New Roman"/>
          <w:color w:val="auto"/>
        </w:rPr>
        <w:t>олжностных лиц Банка</w:t>
      </w:r>
      <w:r w:rsidR="004D3B72">
        <w:rPr>
          <w:rFonts w:ascii="Times New Roman" w:eastAsia="Times New Roman" w:hAnsi="Times New Roman" w:cs="Times New Roman"/>
          <w:color w:val="auto"/>
        </w:rPr>
        <w:t xml:space="preserve"> /Руководителя Участника Группы (Субъект </w:t>
      </w:r>
      <w:r w:rsidR="007904A9">
        <w:rPr>
          <w:rFonts w:ascii="Times New Roman" w:eastAsia="Times New Roman" w:hAnsi="Times New Roman" w:cs="Times New Roman"/>
          <w:color w:val="auto"/>
        </w:rPr>
        <w:t>конфликта</w:t>
      </w:r>
      <w:r w:rsidR="004D3B72">
        <w:rPr>
          <w:rFonts w:ascii="Times New Roman" w:eastAsia="Times New Roman" w:hAnsi="Times New Roman" w:cs="Times New Roman"/>
          <w:color w:val="auto"/>
        </w:rPr>
        <w:t xml:space="preserve"> </w:t>
      </w:r>
      <w:r w:rsidR="007904A9">
        <w:rPr>
          <w:rFonts w:ascii="Times New Roman" w:eastAsia="Times New Roman" w:hAnsi="Times New Roman" w:cs="Times New Roman"/>
          <w:color w:val="auto"/>
        </w:rPr>
        <w:t>интересов</w:t>
      </w:r>
      <w:r w:rsidR="004D3B72">
        <w:rPr>
          <w:rFonts w:ascii="Times New Roman" w:eastAsia="Times New Roman" w:hAnsi="Times New Roman" w:cs="Times New Roman"/>
          <w:color w:val="auto"/>
        </w:rPr>
        <w:t>)</w:t>
      </w:r>
      <w:r w:rsidRPr="0069721C">
        <w:rPr>
          <w:rFonts w:ascii="Times New Roman" w:eastAsia="Times New Roman" w:hAnsi="Times New Roman" w:cs="Times New Roman"/>
          <w:color w:val="auto"/>
        </w:rPr>
        <w:t>.</w:t>
      </w:r>
    </w:p>
    <w:p w14:paraId="43E1C349" w14:textId="3EE65594" w:rsidR="00A8697A" w:rsidRPr="0069721C" w:rsidRDefault="00A8697A" w:rsidP="00702536">
      <w:pPr>
        <w:widowControl/>
        <w:spacing w:before="12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721C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lastRenderedPageBreak/>
        <w:t xml:space="preserve">Коррупционное правонарушение </w:t>
      </w:r>
      <w:r w:rsidR="007904A9" w:rsidRPr="00DA0971">
        <w:rPr>
          <w:rFonts w:ascii="Times New Roman" w:eastAsia="Times New Roman" w:hAnsi="Times New Roman" w:cs="Times New Roman"/>
          <w:bCs/>
          <w:color w:val="auto"/>
          <w:lang w:bidi="ar-SA"/>
        </w:rPr>
        <w:t>–</w:t>
      </w:r>
      <w:r w:rsidRPr="0069721C">
        <w:rPr>
          <w:rFonts w:ascii="Times New Roman" w:eastAsia="Times New Roman" w:hAnsi="Times New Roman" w:cs="Times New Roman"/>
          <w:color w:val="auto"/>
        </w:rPr>
        <w:t xml:space="preserve"> злоупотребление полномочиями, злоупотребление должностными полномочиями, дача взятки, посредничество во взяточничестве, получение взятки, мелкое взяточничество, коммерческий подкуп, посредничество в коммерческом подкупе, мелкий коммерческий подкуп либо иное незаконное использование физическим лицом своего должностного положения (полномочий) вопреки законным интересам Банка</w:t>
      </w:r>
      <w:r w:rsidR="00893C39">
        <w:rPr>
          <w:rFonts w:ascii="Times New Roman" w:eastAsia="Times New Roman" w:hAnsi="Times New Roman" w:cs="Times New Roman"/>
          <w:color w:val="auto"/>
        </w:rPr>
        <w:t xml:space="preserve"> /Группы</w:t>
      </w:r>
      <w:r w:rsidRPr="0069721C">
        <w:rPr>
          <w:rFonts w:ascii="Times New Roman" w:eastAsia="Times New Roman" w:hAnsi="Times New Roman" w:cs="Times New Roman"/>
          <w:color w:val="auto"/>
        </w:rPr>
        <w:t>, государства</w:t>
      </w:r>
      <w:r w:rsidR="00893C39">
        <w:rPr>
          <w:rFonts w:ascii="Times New Roman" w:eastAsia="Times New Roman" w:hAnsi="Times New Roman" w:cs="Times New Roman"/>
          <w:color w:val="auto"/>
        </w:rPr>
        <w:t xml:space="preserve">, </w:t>
      </w:r>
      <w:r w:rsidRPr="0069721C">
        <w:rPr>
          <w:rFonts w:ascii="Times New Roman" w:eastAsia="Times New Roman" w:hAnsi="Times New Roman" w:cs="Times New Roman"/>
          <w:color w:val="auto"/>
        </w:rPr>
        <w:t>в целях получения выгоды (преимуществ)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</w:t>
      </w:r>
    </w:p>
    <w:p w14:paraId="470DB2AB" w14:textId="6CB75B98" w:rsidR="00A8697A" w:rsidRPr="0069721C" w:rsidRDefault="00A8697A" w:rsidP="0069721C">
      <w:pPr>
        <w:widowControl/>
        <w:shd w:val="clear" w:color="auto" w:fill="FFFFFF"/>
        <w:spacing w:before="12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9721C">
        <w:rPr>
          <w:rFonts w:ascii="Times New Roman" w:eastAsia="Times New Roman" w:hAnsi="Times New Roman" w:cs="Times New Roman"/>
          <w:b/>
          <w:bCs/>
          <w:color w:val="auto"/>
        </w:rPr>
        <w:t>Коррупционный риск</w:t>
      </w:r>
      <w:r w:rsidRPr="0069721C">
        <w:rPr>
          <w:rFonts w:ascii="Times New Roman" w:eastAsia="Times New Roman" w:hAnsi="Times New Roman" w:cs="Times New Roman"/>
          <w:color w:val="auto"/>
        </w:rPr>
        <w:t xml:space="preserve"> </w:t>
      </w:r>
      <w:r w:rsidR="00893C39" w:rsidRPr="00DA0971">
        <w:rPr>
          <w:rFonts w:ascii="Times New Roman" w:eastAsia="Times New Roman" w:hAnsi="Times New Roman" w:cs="Times New Roman"/>
          <w:bCs/>
          <w:color w:val="auto"/>
          <w:lang w:bidi="ar-SA"/>
        </w:rPr>
        <w:t>–</w:t>
      </w:r>
      <w:r w:rsidRPr="0069721C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возможность совершения </w:t>
      </w:r>
      <w:r w:rsidR="00893C39">
        <w:rPr>
          <w:rFonts w:ascii="Times New Roman" w:eastAsia="Times New Roman" w:hAnsi="Times New Roman" w:cs="Times New Roman"/>
          <w:color w:val="auto"/>
          <w:shd w:val="clear" w:color="auto" w:fill="FFFFFF"/>
        </w:rPr>
        <w:t>Р</w:t>
      </w:r>
      <w:r w:rsidRPr="0069721C">
        <w:rPr>
          <w:rFonts w:ascii="Times New Roman" w:eastAsia="Times New Roman" w:hAnsi="Times New Roman" w:cs="Times New Roman"/>
          <w:color w:val="auto"/>
          <w:shd w:val="clear" w:color="auto" w:fill="FFFFFF"/>
        </w:rPr>
        <w:t>аботником Банка</w:t>
      </w:r>
      <w:r w:rsidR="00893C39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/ Работником Участника Группы</w:t>
      </w:r>
      <w:r w:rsidRPr="0069721C">
        <w:rPr>
          <w:rFonts w:ascii="Times New Roman" w:eastAsia="Times New Roman" w:hAnsi="Times New Roman" w:cs="Times New Roman"/>
          <w:color w:val="auto"/>
          <w:shd w:val="clear" w:color="auto" w:fill="FFFFFF"/>
        </w:rPr>
        <w:t>, а также иными лицами от имени или в интересах Банка</w:t>
      </w:r>
      <w:r w:rsidR="00C0312E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/ Группы </w:t>
      </w:r>
      <w:r w:rsidRPr="0069721C">
        <w:rPr>
          <w:rFonts w:ascii="Times New Roman" w:eastAsia="Times New Roman" w:hAnsi="Times New Roman" w:cs="Times New Roman"/>
          <w:color w:val="auto"/>
          <w:shd w:val="clear" w:color="auto" w:fill="FFFFFF"/>
        </w:rPr>
        <w:t>коррупционного правонарушения</w:t>
      </w:r>
      <w:r w:rsidRPr="0069721C">
        <w:rPr>
          <w:rFonts w:ascii="Times New Roman" w:eastAsia="Times New Roman" w:hAnsi="Times New Roman" w:cs="Times New Roman"/>
          <w:color w:val="auto"/>
        </w:rPr>
        <w:t>.</w:t>
      </w:r>
    </w:p>
    <w:p w14:paraId="3F23F6FB" w14:textId="6F02F8B8" w:rsidR="001075D7" w:rsidRPr="0069721C" w:rsidRDefault="00A8697A" w:rsidP="00702536">
      <w:pPr>
        <w:widowControl/>
        <w:spacing w:before="12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</w:pPr>
      <w:r w:rsidRPr="0069721C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Коррупция </w:t>
      </w:r>
      <w:r w:rsidR="00C0312E" w:rsidRPr="00DA0971">
        <w:rPr>
          <w:rFonts w:ascii="Times New Roman" w:eastAsia="Times New Roman" w:hAnsi="Times New Roman" w:cs="Times New Roman"/>
          <w:bCs/>
          <w:color w:val="auto"/>
          <w:lang w:bidi="ar-SA"/>
        </w:rPr>
        <w:t>–</w:t>
      </w:r>
      <w:r w:rsidRPr="0069721C">
        <w:rPr>
          <w:rFonts w:ascii="Times New Roman" w:hAnsi="Times New Roman" w:cs="Times New Roman"/>
          <w:color w:val="auto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вышеуказанных деяний от имени или в интересах Банка</w:t>
      </w:r>
      <w:r w:rsidR="00C0312E">
        <w:rPr>
          <w:rFonts w:ascii="Times New Roman" w:hAnsi="Times New Roman" w:cs="Times New Roman"/>
          <w:color w:val="auto"/>
        </w:rPr>
        <w:t>/ Группы</w:t>
      </w:r>
      <w:r w:rsidRPr="0069721C">
        <w:rPr>
          <w:rFonts w:ascii="Times New Roman" w:hAnsi="Times New Roman" w:cs="Times New Roman"/>
          <w:color w:val="auto"/>
        </w:rPr>
        <w:t>.</w:t>
      </w:r>
    </w:p>
    <w:p w14:paraId="294F16B7" w14:textId="0D8DA86C" w:rsidR="00A8697A" w:rsidRPr="0069721C" w:rsidRDefault="00A8697A" w:rsidP="00702536">
      <w:pPr>
        <w:pStyle w:val="20"/>
        <w:widowControl/>
        <w:shd w:val="clear" w:color="auto" w:fill="auto"/>
        <w:spacing w:before="120" w:line="240" w:lineRule="auto"/>
        <w:ind w:firstLine="567"/>
        <w:jc w:val="both"/>
        <w:rPr>
          <w:rStyle w:val="25"/>
          <w:color w:val="auto"/>
        </w:rPr>
      </w:pPr>
      <w:r w:rsidRPr="0069721C">
        <w:rPr>
          <w:b/>
          <w:bCs/>
          <w:color w:val="auto"/>
          <w:shd w:val="clear" w:color="auto" w:fill="FFFFFF"/>
        </w:rPr>
        <w:t xml:space="preserve">Органы управления Банка - </w:t>
      </w:r>
      <w:r w:rsidRPr="0069721C">
        <w:rPr>
          <w:color w:val="auto"/>
        </w:rPr>
        <w:t>Общее собрание акционеров Банка, Совет директоров Банка, Правление Банка, Генеральный директор Банка (его заместители).</w:t>
      </w:r>
    </w:p>
    <w:p w14:paraId="37E9CC8E" w14:textId="4BA3E536" w:rsidR="00A8697A" w:rsidRPr="0069721C" w:rsidRDefault="00A8697A" w:rsidP="00702536">
      <w:pPr>
        <w:pStyle w:val="20"/>
        <w:widowControl/>
        <w:shd w:val="clear" w:color="auto" w:fill="auto"/>
        <w:spacing w:before="120" w:line="240" w:lineRule="auto"/>
        <w:ind w:firstLine="567"/>
        <w:jc w:val="both"/>
        <w:rPr>
          <w:color w:val="auto"/>
        </w:rPr>
      </w:pPr>
      <w:r w:rsidRPr="0069721C">
        <w:rPr>
          <w:rStyle w:val="25"/>
          <w:color w:val="auto"/>
        </w:rPr>
        <w:t xml:space="preserve">Подарок </w:t>
      </w:r>
      <w:r w:rsidR="007C373D" w:rsidRPr="00DA0971">
        <w:rPr>
          <w:bCs/>
          <w:color w:val="auto"/>
          <w:lang w:bidi="ar-SA"/>
        </w:rPr>
        <w:t>–</w:t>
      </w:r>
      <w:r w:rsidRPr="0069721C">
        <w:rPr>
          <w:color w:val="auto"/>
        </w:rPr>
        <w:t xml:space="preserve"> любая ценность в материальной или нематериальной форме, за которую отсутствует обязанность платить обычную цену, в том числе денежные средства, ценные бумаги и иное имущество, выгоды и услуги имущественного характера (работы, услуги, оплата развлечений, отдыха, транспортных расходов, скидки, предоставление в пользование имущества, в том числе жилья, благотворительные вклады, пожертвование и прочее), полученная или переданная в связи с работой в Банке</w:t>
      </w:r>
      <w:r w:rsidR="007C373D">
        <w:rPr>
          <w:color w:val="auto"/>
        </w:rPr>
        <w:t>/ Участнике Группы</w:t>
      </w:r>
      <w:r w:rsidRPr="0069721C">
        <w:rPr>
          <w:color w:val="auto"/>
        </w:rPr>
        <w:t>. Подарком может быть также: деловой завтрак / обед / ужин; развлекательное мероприятие; образовательное мероприятие.</w:t>
      </w:r>
    </w:p>
    <w:p w14:paraId="1F593E2D" w14:textId="12033F1F" w:rsidR="00A8697A" w:rsidRPr="0069721C" w:rsidRDefault="00A8697A" w:rsidP="00702536">
      <w:pPr>
        <w:pStyle w:val="20"/>
        <w:widowControl/>
        <w:shd w:val="clear" w:color="auto" w:fill="auto"/>
        <w:spacing w:before="120" w:line="240" w:lineRule="auto"/>
        <w:ind w:firstLine="567"/>
        <w:jc w:val="both"/>
        <w:rPr>
          <w:color w:val="auto"/>
        </w:rPr>
      </w:pPr>
      <w:r w:rsidRPr="0069721C">
        <w:rPr>
          <w:rStyle w:val="25"/>
          <w:color w:val="auto"/>
        </w:rPr>
        <w:t xml:space="preserve">Предупреждение коррупции </w:t>
      </w:r>
      <w:r w:rsidR="007C373D" w:rsidRPr="00DA0971">
        <w:rPr>
          <w:bCs/>
          <w:color w:val="auto"/>
          <w:lang w:bidi="ar-SA"/>
        </w:rPr>
        <w:t>–</w:t>
      </w:r>
      <w:r w:rsidRPr="0069721C">
        <w:rPr>
          <w:color w:val="auto"/>
        </w:rPr>
        <w:t xml:space="preserve"> деятельность Банка</w:t>
      </w:r>
      <w:r w:rsidR="007C373D">
        <w:rPr>
          <w:color w:val="auto"/>
        </w:rPr>
        <w:t>/ Группы</w:t>
      </w:r>
      <w:r w:rsidRPr="0069721C">
        <w:rPr>
          <w:color w:val="auto"/>
        </w:rPr>
        <w:t>, направленная на введение элементов корпоративной культуры, организационной структуры, правил и процедур, регламентированных внутренними документами, обеспечивающих недопущение коррупционных правонарушений.</w:t>
      </w:r>
    </w:p>
    <w:p w14:paraId="7A241FE2" w14:textId="3516E330" w:rsidR="00A8697A" w:rsidRPr="0069721C" w:rsidRDefault="00A8697A" w:rsidP="00702536">
      <w:pPr>
        <w:widowControl/>
        <w:spacing w:before="12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</w:pPr>
      <w:r w:rsidRPr="0069721C">
        <w:rPr>
          <w:rStyle w:val="25"/>
          <w:rFonts w:eastAsia="Courier New"/>
          <w:color w:val="auto"/>
        </w:rPr>
        <w:t xml:space="preserve">Противодействие коррупции </w:t>
      </w:r>
      <w:r w:rsidR="007C373D" w:rsidRPr="00DA0971">
        <w:rPr>
          <w:rFonts w:ascii="Times New Roman" w:eastAsia="Times New Roman" w:hAnsi="Times New Roman" w:cs="Times New Roman"/>
          <w:bCs/>
          <w:color w:val="auto"/>
          <w:lang w:bidi="ar-SA"/>
        </w:rPr>
        <w:t>–</w:t>
      </w:r>
      <w:r w:rsidRPr="0069721C">
        <w:rPr>
          <w:rFonts w:ascii="Times New Roman" w:hAnsi="Times New Roman" w:cs="Times New Roman"/>
          <w:color w:val="auto"/>
        </w:rPr>
        <w:t xml:space="preserve"> деятельность </w:t>
      </w:r>
      <w:r w:rsidR="00653C4F">
        <w:rPr>
          <w:rFonts w:ascii="Times New Roman" w:hAnsi="Times New Roman" w:cs="Times New Roman"/>
          <w:color w:val="auto"/>
        </w:rPr>
        <w:t>Банка/ Группы</w:t>
      </w:r>
      <w:r w:rsidRPr="0069721C">
        <w:rPr>
          <w:rFonts w:ascii="Times New Roman" w:hAnsi="Times New Roman" w:cs="Times New Roman"/>
          <w:color w:val="auto"/>
        </w:rPr>
        <w:t xml:space="preserve"> по предупреждению коррупции, в том числе по выявлению и последующему устранению причин коррупции (профилактика коррупции); по выявлению, предупреждению, пресечению, раскрытию и расследованию коррупционных правонарушений; по минимизации и/или ликвидации последствий коррупционных правонарушений.</w:t>
      </w:r>
    </w:p>
    <w:p w14:paraId="124C690B" w14:textId="6FE0879B" w:rsidR="00A8697A" w:rsidRPr="0069721C" w:rsidRDefault="00A8697A" w:rsidP="00702536">
      <w:pPr>
        <w:pStyle w:val="20"/>
        <w:widowControl/>
        <w:shd w:val="clear" w:color="auto" w:fill="auto"/>
        <w:spacing w:before="120" w:line="240" w:lineRule="auto"/>
        <w:ind w:firstLine="567"/>
        <w:jc w:val="both"/>
        <w:rPr>
          <w:rStyle w:val="25"/>
          <w:color w:val="auto"/>
        </w:rPr>
      </w:pPr>
      <w:r w:rsidRPr="0069721C">
        <w:rPr>
          <w:rStyle w:val="25"/>
          <w:color w:val="auto"/>
        </w:rPr>
        <w:t>Работник Банка/</w:t>
      </w:r>
      <w:r w:rsidR="00653C4F">
        <w:rPr>
          <w:rStyle w:val="25"/>
          <w:color w:val="auto"/>
        </w:rPr>
        <w:t xml:space="preserve"> Работники Участника </w:t>
      </w:r>
      <w:r w:rsidR="00FF6C59">
        <w:rPr>
          <w:rStyle w:val="25"/>
          <w:color w:val="auto"/>
        </w:rPr>
        <w:t>банковской г</w:t>
      </w:r>
      <w:r w:rsidRPr="0069721C">
        <w:rPr>
          <w:rStyle w:val="25"/>
          <w:color w:val="auto"/>
        </w:rPr>
        <w:t xml:space="preserve">руппы </w:t>
      </w:r>
      <w:r w:rsidR="00653C4F" w:rsidRPr="00DA0971">
        <w:rPr>
          <w:bCs/>
          <w:color w:val="auto"/>
          <w:lang w:bidi="ar-SA"/>
        </w:rPr>
        <w:t>–</w:t>
      </w:r>
      <w:r w:rsidRPr="0069721C">
        <w:rPr>
          <w:color w:val="auto"/>
        </w:rPr>
        <w:t xml:space="preserve"> физическ</w:t>
      </w:r>
      <w:r w:rsidR="00653C4F">
        <w:rPr>
          <w:color w:val="auto"/>
        </w:rPr>
        <w:t>ие</w:t>
      </w:r>
      <w:r w:rsidRPr="0069721C">
        <w:rPr>
          <w:color w:val="auto"/>
        </w:rPr>
        <w:t xml:space="preserve"> лиц</w:t>
      </w:r>
      <w:r w:rsidR="00653C4F">
        <w:rPr>
          <w:color w:val="auto"/>
        </w:rPr>
        <w:t>а</w:t>
      </w:r>
      <w:r w:rsidRPr="0069721C">
        <w:rPr>
          <w:color w:val="auto"/>
        </w:rPr>
        <w:t>, вступившее в трудовые отношения с Банком/</w:t>
      </w:r>
      <w:r w:rsidR="00B01514">
        <w:rPr>
          <w:color w:val="auto"/>
        </w:rPr>
        <w:t xml:space="preserve"> Участником </w:t>
      </w:r>
      <w:r w:rsidRPr="0069721C">
        <w:rPr>
          <w:color w:val="auto"/>
        </w:rPr>
        <w:t>Групп</w:t>
      </w:r>
      <w:r w:rsidR="00B01514">
        <w:rPr>
          <w:color w:val="auto"/>
        </w:rPr>
        <w:t xml:space="preserve">ы. </w:t>
      </w:r>
      <w:r w:rsidRPr="0069721C">
        <w:rPr>
          <w:color w:val="auto"/>
        </w:rPr>
        <w:t xml:space="preserve"> </w:t>
      </w:r>
      <w:r w:rsidR="00B01514" w:rsidRPr="00B01514">
        <w:rPr>
          <w:color w:val="auto"/>
        </w:rPr>
        <w:t>В зависимости от контекста могут указываться по отдельности.</w:t>
      </w:r>
    </w:p>
    <w:p w14:paraId="7DF621E9" w14:textId="6943250C" w:rsidR="00B01514" w:rsidRDefault="00B01514" w:rsidP="00702536">
      <w:pPr>
        <w:pStyle w:val="20"/>
        <w:widowControl/>
        <w:shd w:val="clear" w:color="auto" w:fill="auto"/>
        <w:spacing w:before="120" w:line="240" w:lineRule="auto"/>
        <w:ind w:firstLine="567"/>
        <w:jc w:val="both"/>
        <w:rPr>
          <w:rStyle w:val="25"/>
          <w:color w:val="auto"/>
        </w:rPr>
      </w:pPr>
      <w:r w:rsidRPr="00B01514">
        <w:rPr>
          <w:rStyle w:val="25"/>
          <w:color w:val="auto"/>
        </w:rPr>
        <w:t xml:space="preserve">Руководитель Участника </w:t>
      </w:r>
      <w:r w:rsidR="00697361">
        <w:rPr>
          <w:rStyle w:val="25"/>
          <w:color w:val="auto"/>
        </w:rPr>
        <w:t>банковской</w:t>
      </w:r>
      <w:r w:rsidR="00FF6C59">
        <w:rPr>
          <w:rStyle w:val="25"/>
          <w:color w:val="auto"/>
        </w:rPr>
        <w:t xml:space="preserve"> группы </w:t>
      </w:r>
      <w:r w:rsidRPr="00B01514">
        <w:rPr>
          <w:rStyle w:val="25"/>
          <w:color w:val="auto"/>
        </w:rPr>
        <w:t xml:space="preserve">– </w:t>
      </w:r>
      <w:r w:rsidRPr="00B01514">
        <w:rPr>
          <w:rStyle w:val="25"/>
          <w:b w:val="0"/>
          <w:bCs w:val="0"/>
          <w:color w:val="auto"/>
        </w:rPr>
        <w:t>единоличный исполнительный орган (директор/ генеральный директор) Участника Группы</w:t>
      </w:r>
      <w:r w:rsidRPr="00B01514">
        <w:rPr>
          <w:rStyle w:val="25"/>
          <w:color w:val="auto"/>
        </w:rPr>
        <w:t>.</w:t>
      </w:r>
    </w:p>
    <w:p w14:paraId="4562F4E1" w14:textId="005AF320" w:rsidR="000E3C4D" w:rsidRPr="0069721C" w:rsidRDefault="000E3C4D" w:rsidP="00702536">
      <w:pPr>
        <w:widowControl/>
        <w:spacing w:before="120"/>
        <w:ind w:firstLine="567"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9721C">
        <w:rPr>
          <w:rFonts w:ascii="Times New Roman" w:eastAsia="Calibri" w:hAnsi="Times New Roman" w:cs="Times New Roman"/>
          <w:b/>
          <w:color w:val="auto"/>
          <w:lang w:eastAsia="en-US" w:bidi="ar-SA"/>
        </w:rPr>
        <w:t>Служба внутреннего контроля (СВК)</w:t>
      </w:r>
      <w:r w:rsidRPr="0069721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- структурное подразделение Банка, осуществляющее деятельность в соответствии с требованиями главы 4(1) Положения Банка России № 242-П и «Положением о службе внутреннего контроля АО «МБ Банк».</w:t>
      </w:r>
    </w:p>
    <w:p w14:paraId="0969CF83" w14:textId="3A09C4CD" w:rsidR="00704C17" w:rsidRPr="0069721C" w:rsidRDefault="000E3C4D" w:rsidP="00702536">
      <w:pPr>
        <w:pStyle w:val="20"/>
        <w:widowControl/>
        <w:shd w:val="clear" w:color="auto" w:fill="auto"/>
        <w:spacing w:before="120" w:line="240" w:lineRule="auto"/>
        <w:ind w:firstLine="567"/>
        <w:jc w:val="both"/>
        <w:rPr>
          <w:rStyle w:val="25"/>
          <w:color w:val="auto"/>
        </w:rPr>
      </w:pPr>
      <w:r w:rsidRPr="0069721C">
        <w:rPr>
          <w:rFonts w:eastAsia="Calibri"/>
          <w:b/>
          <w:color w:val="auto"/>
          <w:lang w:eastAsia="en-US" w:bidi="ar-SA"/>
        </w:rPr>
        <w:t xml:space="preserve">Участник </w:t>
      </w:r>
      <w:r w:rsidR="00697361">
        <w:rPr>
          <w:rFonts w:eastAsia="Calibri"/>
          <w:b/>
          <w:color w:val="auto"/>
          <w:lang w:eastAsia="en-US" w:bidi="ar-SA"/>
        </w:rPr>
        <w:t>банковской г</w:t>
      </w:r>
      <w:r w:rsidR="003830DD">
        <w:rPr>
          <w:rFonts w:eastAsia="Calibri"/>
          <w:b/>
          <w:color w:val="auto"/>
          <w:lang w:eastAsia="en-US" w:bidi="ar-SA"/>
        </w:rPr>
        <w:t>руппы (Участник</w:t>
      </w:r>
      <w:r w:rsidR="00697361">
        <w:rPr>
          <w:rFonts w:eastAsia="Calibri"/>
          <w:b/>
          <w:color w:val="auto"/>
          <w:lang w:eastAsia="en-US" w:bidi="ar-SA"/>
        </w:rPr>
        <w:t xml:space="preserve"> Группы</w:t>
      </w:r>
      <w:r w:rsidR="003830DD">
        <w:rPr>
          <w:rFonts w:eastAsia="Calibri"/>
          <w:b/>
          <w:color w:val="auto"/>
          <w:lang w:eastAsia="en-US" w:bidi="ar-SA"/>
        </w:rPr>
        <w:t>)</w:t>
      </w:r>
      <w:r w:rsidRPr="0069721C">
        <w:rPr>
          <w:rFonts w:eastAsia="Calibri"/>
          <w:b/>
          <w:color w:val="auto"/>
          <w:lang w:eastAsia="en-US" w:bidi="ar-SA"/>
        </w:rPr>
        <w:t xml:space="preserve"> – </w:t>
      </w:r>
      <w:r w:rsidRPr="0069721C">
        <w:rPr>
          <w:rFonts w:eastAsia="Calibri"/>
          <w:bCs/>
          <w:color w:val="auto"/>
          <w:lang w:eastAsia="en-US" w:bidi="ar-SA"/>
        </w:rPr>
        <w:t xml:space="preserve">юридическое лицо, входящее в </w:t>
      </w:r>
      <w:r w:rsidR="003830DD">
        <w:rPr>
          <w:rFonts w:eastAsia="Calibri"/>
          <w:bCs/>
          <w:color w:val="auto"/>
          <w:lang w:eastAsia="en-US" w:bidi="ar-SA"/>
        </w:rPr>
        <w:t>Б</w:t>
      </w:r>
      <w:r w:rsidRPr="0069721C">
        <w:rPr>
          <w:rFonts w:eastAsia="Calibri"/>
          <w:bCs/>
          <w:color w:val="auto"/>
          <w:lang w:eastAsia="en-US" w:bidi="ar-SA"/>
        </w:rPr>
        <w:t xml:space="preserve">анковскую </w:t>
      </w:r>
      <w:r w:rsidR="003830DD">
        <w:rPr>
          <w:rFonts w:eastAsia="Calibri"/>
          <w:bCs/>
          <w:color w:val="auto"/>
          <w:lang w:eastAsia="en-US" w:bidi="ar-SA"/>
        </w:rPr>
        <w:t>г</w:t>
      </w:r>
      <w:r w:rsidRPr="0069721C">
        <w:rPr>
          <w:rFonts w:eastAsia="Calibri"/>
          <w:bCs/>
          <w:color w:val="auto"/>
          <w:lang w:eastAsia="en-US" w:bidi="ar-SA"/>
        </w:rPr>
        <w:t>руппу, за исключением Банка.</w:t>
      </w:r>
    </w:p>
    <w:p w14:paraId="7375BA43" w14:textId="26CAB009" w:rsidR="00ED6775" w:rsidRDefault="006F0469" w:rsidP="00702536">
      <w:pPr>
        <w:pStyle w:val="20"/>
        <w:widowControl/>
        <w:shd w:val="clear" w:color="auto" w:fill="auto"/>
        <w:spacing w:before="120" w:line="240" w:lineRule="auto"/>
        <w:ind w:firstLine="567"/>
        <w:jc w:val="both"/>
        <w:rPr>
          <w:color w:val="auto"/>
        </w:rPr>
      </w:pPr>
      <w:r w:rsidRPr="0069721C">
        <w:rPr>
          <w:rStyle w:val="25"/>
          <w:color w:val="auto"/>
        </w:rPr>
        <w:lastRenderedPageBreak/>
        <w:t xml:space="preserve">Филиал </w:t>
      </w:r>
      <w:r w:rsidR="008F7063" w:rsidRPr="0069721C">
        <w:rPr>
          <w:rFonts w:eastAsia="Calibri"/>
          <w:b/>
          <w:color w:val="auto"/>
          <w:lang w:eastAsia="en-US" w:bidi="ar-SA"/>
        </w:rPr>
        <w:t>–</w:t>
      </w:r>
      <w:r w:rsidRPr="0069721C">
        <w:rPr>
          <w:color w:val="auto"/>
        </w:rPr>
        <w:t xml:space="preserve"> </w:t>
      </w:r>
      <w:r w:rsidR="007F2C5E" w:rsidRPr="0069721C">
        <w:rPr>
          <w:color w:val="auto"/>
        </w:rPr>
        <w:t>обособленное подразделение Банка, расположенное вне места нахождения Банка и осуществляющее от имени Банка делегированные ему банковские операции, перечень которых установлен нормативными актами Банка России, в рамках лицензии Банка России, выданной Банку, Положения о Филиале Банка.</w:t>
      </w:r>
    </w:p>
    <w:p w14:paraId="673CF9FB" w14:textId="7A6E2576" w:rsidR="008627CC" w:rsidRPr="008627CC" w:rsidRDefault="008627CC" w:rsidP="008627CC">
      <w:pPr>
        <w:widowControl/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627CC">
        <w:rPr>
          <w:rFonts w:ascii="Times New Roman" w:eastAsia="Times New Roman" w:hAnsi="Times New Roman" w:cs="Times New Roman"/>
          <w:color w:val="auto"/>
          <w:lang w:bidi="ar-SA"/>
        </w:rPr>
        <w:t xml:space="preserve">Иные термины, не упомянутые в </w:t>
      </w:r>
      <w:r>
        <w:rPr>
          <w:rFonts w:ascii="Times New Roman" w:eastAsia="Times New Roman" w:hAnsi="Times New Roman" w:cs="Times New Roman"/>
          <w:color w:val="auto"/>
          <w:lang w:bidi="ar-SA"/>
        </w:rPr>
        <w:t>Политике</w:t>
      </w:r>
      <w:r w:rsidRPr="008627CC">
        <w:rPr>
          <w:rFonts w:ascii="Times New Roman" w:eastAsia="Times New Roman" w:hAnsi="Times New Roman" w:cs="Times New Roman"/>
          <w:color w:val="auto"/>
          <w:lang w:bidi="ar-SA"/>
        </w:rPr>
        <w:t>, применяются в формулировках, определённых в Законодательстве и/или иных внутренних нормативных документах Банка.</w:t>
      </w:r>
    </w:p>
    <w:p w14:paraId="29B34C7D" w14:textId="1E391070" w:rsidR="007F3CA3" w:rsidRPr="0069721C" w:rsidRDefault="00697361" w:rsidP="00697361">
      <w:pPr>
        <w:pStyle w:val="20"/>
        <w:widowControl/>
        <w:shd w:val="clear" w:color="auto" w:fill="auto"/>
        <w:tabs>
          <w:tab w:val="left" w:pos="514"/>
        </w:tabs>
        <w:spacing w:before="120" w:line="240" w:lineRule="auto"/>
        <w:ind w:firstLine="0"/>
        <w:jc w:val="both"/>
        <w:rPr>
          <w:color w:val="auto"/>
        </w:rPr>
      </w:pPr>
      <w:r>
        <w:rPr>
          <w:color w:val="auto"/>
        </w:rPr>
        <w:tab/>
      </w:r>
      <w:r w:rsidR="007F3CA3" w:rsidRPr="0069721C">
        <w:rPr>
          <w:color w:val="auto"/>
        </w:rPr>
        <w:t xml:space="preserve">Политика является руководством в практической деятельности Банка и Участников </w:t>
      </w:r>
      <w:r w:rsidR="00DD101C">
        <w:rPr>
          <w:color w:val="auto"/>
        </w:rPr>
        <w:t>банковской г</w:t>
      </w:r>
      <w:r w:rsidR="007F3CA3" w:rsidRPr="0069721C">
        <w:rPr>
          <w:color w:val="auto"/>
        </w:rPr>
        <w:t>руппы.</w:t>
      </w:r>
    </w:p>
    <w:p w14:paraId="7D1B2B02" w14:textId="15AE3AD4" w:rsidR="00ED6775" w:rsidRPr="007B4AC4" w:rsidRDefault="006F0469" w:rsidP="00D44298">
      <w:pPr>
        <w:pStyle w:val="a7"/>
        <w:widowControl/>
        <w:spacing w:before="240" w:after="240"/>
        <w:ind w:left="0"/>
        <w:contextualSpacing w:val="0"/>
        <w:jc w:val="center"/>
        <w:outlineLvl w:val="0"/>
        <w:rPr>
          <w:rFonts w:ascii="Times New Roman" w:eastAsia="Bookman Old Style" w:hAnsi="Times New Roman" w:cs="Times New Roman"/>
          <w:b/>
          <w:bCs/>
          <w:smallCaps/>
          <w:color w:val="auto"/>
          <w:spacing w:val="-10"/>
          <w:kern w:val="28"/>
          <w:lang w:eastAsia="en-US" w:bidi="ar-SA"/>
        </w:rPr>
      </w:pPr>
      <w:bookmarkStart w:id="5" w:name="bookmark2"/>
      <w:bookmarkStart w:id="6" w:name="bookmark3"/>
      <w:bookmarkStart w:id="7" w:name="_Toc142662309"/>
      <w:r w:rsidRPr="007B4AC4">
        <w:rPr>
          <w:rFonts w:ascii="Times New Roman" w:eastAsia="Bookman Old Style" w:hAnsi="Times New Roman" w:cs="Times New Roman"/>
          <w:b/>
          <w:bCs/>
          <w:smallCaps/>
          <w:color w:val="auto"/>
          <w:spacing w:val="-10"/>
          <w:kern w:val="28"/>
          <w:lang w:eastAsia="en-US" w:bidi="ar-SA"/>
        </w:rPr>
        <w:t>Ц</w:t>
      </w:r>
      <w:r w:rsidR="002F5F38">
        <w:rPr>
          <w:rFonts w:ascii="Times New Roman" w:eastAsia="Bookman Old Style" w:hAnsi="Times New Roman" w:cs="Times New Roman"/>
          <w:b/>
          <w:bCs/>
          <w:smallCaps/>
          <w:color w:val="auto"/>
          <w:spacing w:val="-10"/>
          <w:kern w:val="28"/>
          <w:lang w:eastAsia="en-US" w:bidi="ar-SA"/>
        </w:rPr>
        <w:t>ели и задачи</w:t>
      </w:r>
      <w:bookmarkEnd w:id="5"/>
      <w:bookmarkEnd w:id="6"/>
      <w:bookmarkEnd w:id="7"/>
      <w:r w:rsidR="002F5F38">
        <w:rPr>
          <w:rFonts w:ascii="Times New Roman" w:eastAsia="Bookman Old Style" w:hAnsi="Times New Roman" w:cs="Times New Roman"/>
          <w:b/>
          <w:bCs/>
          <w:smallCaps/>
          <w:color w:val="auto"/>
          <w:spacing w:val="-10"/>
          <w:kern w:val="28"/>
          <w:lang w:eastAsia="en-US" w:bidi="ar-SA"/>
        </w:rPr>
        <w:t xml:space="preserve"> Политики</w:t>
      </w:r>
    </w:p>
    <w:p w14:paraId="164DDAA0" w14:textId="3A6BE252" w:rsidR="00ED6775" w:rsidRPr="0069721C" w:rsidRDefault="00D44298" w:rsidP="00D44298">
      <w:pPr>
        <w:pStyle w:val="20"/>
        <w:widowControl/>
        <w:shd w:val="clear" w:color="auto" w:fill="auto"/>
        <w:tabs>
          <w:tab w:val="left" w:pos="582"/>
        </w:tabs>
        <w:spacing w:before="120" w:line="240" w:lineRule="auto"/>
        <w:ind w:firstLine="0"/>
        <w:jc w:val="both"/>
        <w:rPr>
          <w:color w:val="auto"/>
        </w:rPr>
      </w:pPr>
      <w:r>
        <w:rPr>
          <w:color w:val="auto"/>
        </w:rPr>
        <w:tab/>
      </w:r>
      <w:r w:rsidR="006F0469" w:rsidRPr="0069721C">
        <w:rPr>
          <w:color w:val="auto"/>
        </w:rPr>
        <w:t>Основными целями Политики являются:</w:t>
      </w:r>
    </w:p>
    <w:p w14:paraId="244900D0" w14:textId="19164AAC" w:rsidR="00275A85" w:rsidRDefault="00A43A74" w:rsidP="00185388">
      <w:pPr>
        <w:pStyle w:val="20"/>
        <w:widowControl/>
        <w:numPr>
          <w:ilvl w:val="0"/>
          <w:numId w:val="7"/>
        </w:numPr>
        <w:shd w:val="clear" w:color="auto" w:fill="auto"/>
        <w:tabs>
          <w:tab w:val="left" w:pos="653"/>
        </w:tabs>
        <w:spacing w:before="120" w:line="240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</w:t>
      </w:r>
      <w:r w:rsidR="00275A85" w:rsidRPr="00275A85">
        <w:rPr>
          <w:color w:val="auto"/>
        </w:rPr>
        <w:t xml:space="preserve">необходимость наличия единого подхода в </w:t>
      </w:r>
      <w:bookmarkStart w:id="8" w:name="_Hlk154654888"/>
      <w:r w:rsidR="00073AE1">
        <w:rPr>
          <w:color w:val="auto"/>
        </w:rPr>
        <w:t>Банковской г</w:t>
      </w:r>
      <w:r w:rsidR="00275A85" w:rsidRPr="00275A85">
        <w:rPr>
          <w:color w:val="auto"/>
        </w:rPr>
        <w:t xml:space="preserve">руппе </w:t>
      </w:r>
      <w:bookmarkEnd w:id="8"/>
      <w:r w:rsidR="00275A85" w:rsidRPr="00275A85">
        <w:rPr>
          <w:color w:val="auto"/>
        </w:rPr>
        <w:t xml:space="preserve">к </w:t>
      </w:r>
      <w:r w:rsidR="00442B42">
        <w:rPr>
          <w:color w:val="auto"/>
        </w:rPr>
        <w:t xml:space="preserve">вопросам </w:t>
      </w:r>
      <w:r w:rsidR="00883330">
        <w:rPr>
          <w:color w:val="auto"/>
        </w:rPr>
        <w:t>противодействия коммерческому подкупу и коррупции</w:t>
      </w:r>
      <w:r w:rsidR="006C21A2">
        <w:rPr>
          <w:color w:val="auto"/>
        </w:rPr>
        <w:t>;</w:t>
      </w:r>
    </w:p>
    <w:p w14:paraId="7326C3DF" w14:textId="5DA340A3" w:rsidR="00864D15" w:rsidRPr="00864D15" w:rsidRDefault="00864D15" w:rsidP="00185388">
      <w:pPr>
        <w:spacing w:before="12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- </w:t>
      </w:r>
      <w:r w:rsidRPr="00864D15">
        <w:rPr>
          <w:rFonts w:ascii="Times New Roman" w:eastAsia="Times New Roman" w:hAnsi="Times New Roman" w:cs="Times New Roman"/>
          <w:color w:val="auto"/>
        </w:rPr>
        <w:t>установление в Банке/</w:t>
      </w:r>
      <w:r w:rsidR="00073AE1">
        <w:rPr>
          <w:rFonts w:ascii="Times New Roman" w:eastAsia="Times New Roman" w:hAnsi="Times New Roman" w:cs="Times New Roman"/>
          <w:color w:val="auto"/>
        </w:rPr>
        <w:t xml:space="preserve"> </w:t>
      </w:r>
      <w:r w:rsidR="00073AE1" w:rsidRPr="00AD06A2">
        <w:rPr>
          <w:rFonts w:ascii="Times New Roman" w:hAnsi="Times New Roman" w:cs="Times New Roman"/>
          <w:color w:val="auto"/>
        </w:rPr>
        <w:t>Банковской группе</w:t>
      </w:r>
      <w:r w:rsidR="00073AE1" w:rsidRPr="00275A85">
        <w:rPr>
          <w:color w:val="auto"/>
        </w:rPr>
        <w:t xml:space="preserve"> </w:t>
      </w:r>
      <w:r w:rsidR="00AD06A2">
        <w:rPr>
          <w:color w:val="auto"/>
        </w:rPr>
        <w:t>о</w:t>
      </w:r>
      <w:r w:rsidRPr="00864D15">
        <w:rPr>
          <w:rFonts w:ascii="Times New Roman" w:eastAsia="Times New Roman" w:hAnsi="Times New Roman" w:cs="Times New Roman"/>
          <w:color w:val="auto"/>
        </w:rPr>
        <w:t>бязательных для исполнения адекватных процедур по предотвращению коррупции;</w:t>
      </w:r>
    </w:p>
    <w:p w14:paraId="43C8D902" w14:textId="4A7B78F1" w:rsidR="00ED6775" w:rsidRPr="00864D15" w:rsidRDefault="00864D15" w:rsidP="00185388">
      <w:pPr>
        <w:pStyle w:val="20"/>
        <w:widowControl/>
        <w:numPr>
          <w:ilvl w:val="0"/>
          <w:numId w:val="7"/>
        </w:numPr>
        <w:shd w:val="clear" w:color="auto" w:fill="auto"/>
        <w:tabs>
          <w:tab w:val="left" w:pos="653"/>
        </w:tabs>
        <w:spacing w:before="120" w:line="240" w:lineRule="auto"/>
        <w:ind w:firstLine="567"/>
        <w:jc w:val="both"/>
        <w:rPr>
          <w:color w:val="auto"/>
        </w:rPr>
      </w:pPr>
      <w:r w:rsidRPr="00864D15">
        <w:rPr>
          <w:color w:val="auto"/>
        </w:rPr>
        <w:t xml:space="preserve"> </w:t>
      </w:r>
      <w:r w:rsidR="006F0469" w:rsidRPr="00864D15">
        <w:rPr>
          <w:color w:val="auto"/>
        </w:rPr>
        <w:t xml:space="preserve">защита </w:t>
      </w:r>
      <w:r w:rsidR="00275A85" w:rsidRPr="00864D15">
        <w:rPr>
          <w:color w:val="auto"/>
        </w:rPr>
        <w:t xml:space="preserve">интересов </w:t>
      </w:r>
      <w:r w:rsidR="00792D98">
        <w:rPr>
          <w:color w:val="auto"/>
        </w:rPr>
        <w:t xml:space="preserve">Банка/ </w:t>
      </w:r>
      <w:r w:rsidR="00AD06A2">
        <w:rPr>
          <w:color w:val="auto"/>
        </w:rPr>
        <w:t>Банковской г</w:t>
      </w:r>
      <w:r w:rsidR="00AD06A2" w:rsidRPr="00275A85">
        <w:rPr>
          <w:color w:val="auto"/>
        </w:rPr>
        <w:t>рупп</w:t>
      </w:r>
      <w:r w:rsidR="00AD06A2">
        <w:rPr>
          <w:color w:val="auto"/>
        </w:rPr>
        <w:t>ы</w:t>
      </w:r>
      <w:r w:rsidR="00A43A74" w:rsidRPr="00864D15">
        <w:rPr>
          <w:color w:val="auto"/>
        </w:rPr>
        <w:t xml:space="preserve"> </w:t>
      </w:r>
      <w:r w:rsidR="006F0469" w:rsidRPr="00864D15">
        <w:rPr>
          <w:color w:val="auto"/>
        </w:rPr>
        <w:t>от финансовых потерь и потери репутации в случае реализации фактов коррупции;</w:t>
      </w:r>
    </w:p>
    <w:p w14:paraId="0B39F400" w14:textId="69B308DD" w:rsidR="00ED6775" w:rsidRPr="0069721C" w:rsidRDefault="003F1F4D" w:rsidP="00185388">
      <w:pPr>
        <w:pStyle w:val="20"/>
        <w:widowControl/>
        <w:numPr>
          <w:ilvl w:val="0"/>
          <w:numId w:val="7"/>
        </w:numPr>
        <w:shd w:val="clear" w:color="auto" w:fill="auto"/>
        <w:tabs>
          <w:tab w:val="left" w:pos="653"/>
        </w:tabs>
        <w:spacing w:before="120" w:line="240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</w:t>
      </w:r>
      <w:r w:rsidR="006F0469" w:rsidRPr="0069721C">
        <w:rPr>
          <w:color w:val="auto"/>
        </w:rPr>
        <w:t>обеспечение соответствия деятельности Банка</w:t>
      </w:r>
      <w:r w:rsidR="0011148C" w:rsidRPr="0069721C">
        <w:rPr>
          <w:color w:val="auto"/>
        </w:rPr>
        <w:t>/</w:t>
      </w:r>
      <w:r>
        <w:rPr>
          <w:color w:val="auto"/>
        </w:rPr>
        <w:t xml:space="preserve"> </w:t>
      </w:r>
      <w:r w:rsidR="006B3C79">
        <w:rPr>
          <w:color w:val="auto"/>
        </w:rPr>
        <w:t>Банковской г</w:t>
      </w:r>
      <w:r w:rsidR="006B3C79" w:rsidRPr="00275A85">
        <w:rPr>
          <w:color w:val="auto"/>
        </w:rPr>
        <w:t>рупп</w:t>
      </w:r>
      <w:r w:rsidR="006B3C79">
        <w:rPr>
          <w:color w:val="auto"/>
        </w:rPr>
        <w:t>ы</w:t>
      </w:r>
      <w:r w:rsidR="006F0469" w:rsidRPr="0069721C">
        <w:rPr>
          <w:color w:val="auto"/>
        </w:rPr>
        <w:t xml:space="preserve"> требованиям российского и международного антикоррупционного </w:t>
      </w:r>
      <w:r w:rsidR="00A43A74">
        <w:rPr>
          <w:color w:val="auto"/>
        </w:rPr>
        <w:t>з</w:t>
      </w:r>
      <w:r w:rsidR="006F0469" w:rsidRPr="0069721C">
        <w:rPr>
          <w:color w:val="auto"/>
        </w:rPr>
        <w:t>аконодательства, стандартам этики ведения бизнеса;</w:t>
      </w:r>
    </w:p>
    <w:p w14:paraId="34824433" w14:textId="6AAA9306" w:rsidR="005A1526" w:rsidRDefault="003F1F4D" w:rsidP="00185388">
      <w:pPr>
        <w:pStyle w:val="20"/>
        <w:widowControl/>
        <w:numPr>
          <w:ilvl w:val="0"/>
          <w:numId w:val="7"/>
        </w:numPr>
        <w:shd w:val="clear" w:color="auto" w:fill="auto"/>
        <w:tabs>
          <w:tab w:val="left" w:pos="653"/>
        </w:tabs>
        <w:spacing w:before="120" w:line="240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</w:t>
      </w:r>
      <w:r w:rsidR="005A1526" w:rsidRPr="005A1526">
        <w:rPr>
          <w:color w:val="auto"/>
        </w:rPr>
        <w:t xml:space="preserve">содействие принятию </w:t>
      </w:r>
      <w:r w:rsidR="00990055">
        <w:rPr>
          <w:color w:val="auto"/>
        </w:rPr>
        <w:t xml:space="preserve">лицами, взаимодействующими с Банком/ </w:t>
      </w:r>
      <w:r w:rsidR="006B3C79">
        <w:rPr>
          <w:color w:val="auto"/>
        </w:rPr>
        <w:t>Банковской г</w:t>
      </w:r>
      <w:r w:rsidR="006B3C79" w:rsidRPr="00275A85">
        <w:rPr>
          <w:color w:val="auto"/>
        </w:rPr>
        <w:t>рупп</w:t>
      </w:r>
      <w:r w:rsidR="006B3C79">
        <w:rPr>
          <w:color w:val="auto"/>
        </w:rPr>
        <w:t>ой</w:t>
      </w:r>
      <w:r w:rsidR="00990055">
        <w:rPr>
          <w:color w:val="auto"/>
        </w:rPr>
        <w:t xml:space="preserve"> </w:t>
      </w:r>
      <w:r w:rsidR="005A1526">
        <w:rPr>
          <w:color w:val="auto"/>
        </w:rPr>
        <w:t>о</w:t>
      </w:r>
      <w:r w:rsidR="005A1526" w:rsidRPr="005A1526">
        <w:rPr>
          <w:color w:val="auto"/>
        </w:rPr>
        <w:t>боснованных финансовых и управленческих решений в сфере взаимодействия с Банком/ Группой;</w:t>
      </w:r>
    </w:p>
    <w:p w14:paraId="49526869" w14:textId="37AFB5C9" w:rsidR="00ED6775" w:rsidRPr="0069721C" w:rsidRDefault="006F0469" w:rsidP="00185388">
      <w:pPr>
        <w:pStyle w:val="20"/>
        <w:widowControl/>
        <w:numPr>
          <w:ilvl w:val="0"/>
          <w:numId w:val="7"/>
        </w:numPr>
        <w:shd w:val="clear" w:color="auto" w:fill="auto"/>
        <w:tabs>
          <w:tab w:val="left" w:pos="653"/>
        </w:tabs>
        <w:spacing w:before="120" w:line="240" w:lineRule="auto"/>
        <w:ind w:firstLine="567"/>
        <w:jc w:val="both"/>
        <w:rPr>
          <w:color w:val="auto"/>
        </w:rPr>
      </w:pPr>
      <w:r w:rsidRPr="0069721C">
        <w:rPr>
          <w:color w:val="auto"/>
        </w:rPr>
        <w:t xml:space="preserve">формирование у </w:t>
      </w:r>
      <w:r w:rsidR="0003185A">
        <w:rPr>
          <w:color w:val="auto"/>
        </w:rPr>
        <w:t xml:space="preserve">Работников Банка / Работников </w:t>
      </w:r>
      <w:r w:rsidR="006B3C79">
        <w:rPr>
          <w:color w:val="auto"/>
        </w:rPr>
        <w:t xml:space="preserve">Участника банковской </w:t>
      </w:r>
      <w:r w:rsidR="00073AE1">
        <w:rPr>
          <w:color w:val="auto"/>
        </w:rPr>
        <w:t>г</w:t>
      </w:r>
      <w:r w:rsidR="0003185A">
        <w:rPr>
          <w:color w:val="auto"/>
        </w:rPr>
        <w:t>руппы</w:t>
      </w:r>
      <w:r w:rsidRPr="0069721C">
        <w:rPr>
          <w:color w:val="auto"/>
        </w:rPr>
        <w:t>, а также у лиц, взаимодействующих с Банком</w:t>
      </w:r>
      <w:r w:rsidR="0011148C" w:rsidRPr="0069721C">
        <w:rPr>
          <w:color w:val="auto"/>
        </w:rPr>
        <w:t>/</w:t>
      </w:r>
      <w:r w:rsidR="007D425F">
        <w:rPr>
          <w:color w:val="auto"/>
        </w:rPr>
        <w:t xml:space="preserve"> </w:t>
      </w:r>
      <w:r w:rsidR="0011148C" w:rsidRPr="0069721C">
        <w:rPr>
          <w:color w:val="auto"/>
        </w:rPr>
        <w:t>Группой</w:t>
      </w:r>
      <w:r w:rsidRPr="0069721C">
        <w:rPr>
          <w:color w:val="auto"/>
        </w:rPr>
        <w:t>, единообразного понимания позиции Банка</w:t>
      </w:r>
      <w:r w:rsidR="0011148C" w:rsidRPr="0069721C">
        <w:rPr>
          <w:color w:val="auto"/>
        </w:rPr>
        <w:t>/</w:t>
      </w:r>
      <w:r w:rsidR="007D425F">
        <w:rPr>
          <w:color w:val="auto"/>
        </w:rPr>
        <w:t xml:space="preserve"> </w:t>
      </w:r>
      <w:r w:rsidR="006B3C79">
        <w:rPr>
          <w:color w:val="auto"/>
        </w:rPr>
        <w:t>Банковской г</w:t>
      </w:r>
      <w:r w:rsidR="006B3C79" w:rsidRPr="00275A85">
        <w:rPr>
          <w:color w:val="auto"/>
        </w:rPr>
        <w:t>рупп</w:t>
      </w:r>
      <w:r w:rsidR="006B3C79">
        <w:rPr>
          <w:color w:val="auto"/>
        </w:rPr>
        <w:t>ы</w:t>
      </w:r>
      <w:r w:rsidRPr="0069721C">
        <w:rPr>
          <w:color w:val="auto"/>
        </w:rPr>
        <w:t xml:space="preserve"> о неприятии коррупции в любых формах и проявлениях;</w:t>
      </w:r>
    </w:p>
    <w:p w14:paraId="540D0EE2" w14:textId="70EE13DC" w:rsidR="00ED6775" w:rsidRPr="0069721C" w:rsidRDefault="006F0469" w:rsidP="00185388">
      <w:pPr>
        <w:pStyle w:val="20"/>
        <w:widowControl/>
        <w:numPr>
          <w:ilvl w:val="0"/>
          <w:numId w:val="7"/>
        </w:numPr>
        <w:shd w:val="clear" w:color="auto" w:fill="auto"/>
        <w:tabs>
          <w:tab w:val="left" w:pos="653"/>
        </w:tabs>
        <w:spacing w:before="120" w:line="240" w:lineRule="auto"/>
        <w:ind w:firstLine="567"/>
        <w:jc w:val="both"/>
        <w:rPr>
          <w:color w:val="auto"/>
        </w:rPr>
      </w:pPr>
      <w:r w:rsidRPr="0069721C">
        <w:rPr>
          <w:color w:val="auto"/>
        </w:rPr>
        <w:t xml:space="preserve">минимизация риска вовлечения </w:t>
      </w:r>
      <w:r w:rsidR="00EE49A3">
        <w:rPr>
          <w:color w:val="auto"/>
        </w:rPr>
        <w:t xml:space="preserve">Работников </w:t>
      </w:r>
      <w:r w:rsidRPr="0069721C">
        <w:rPr>
          <w:color w:val="auto"/>
        </w:rPr>
        <w:t>Банка</w:t>
      </w:r>
      <w:r w:rsidR="0011148C" w:rsidRPr="0069721C">
        <w:rPr>
          <w:color w:val="auto"/>
        </w:rPr>
        <w:t>/</w:t>
      </w:r>
      <w:r w:rsidR="00EE49A3">
        <w:rPr>
          <w:color w:val="auto"/>
        </w:rPr>
        <w:t xml:space="preserve"> Работников Участников </w:t>
      </w:r>
      <w:r w:rsidR="007B4AC4">
        <w:rPr>
          <w:color w:val="auto"/>
        </w:rPr>
        <w:t>банковской г</w:t>
      </w:r>
      <w:r w:rsidR="0011148C" w:rsidRPr="0069721C">
        <w:rPr>
          <w:color w:val="auto"/>
        </w:rPr>
        <w:t>руппы</w:t>
      </w:r>
      <w:r w:rsidRPr="0069721C">
        <w:rPr>
          <w:color w:val="auto"/>
        </w:rPr>
        <w:t>, (независимо от занимаемой должности) в коррупционную деятельность;</w:t>
      </w:r>
    </w:p>
    <w:p w14:paraId="1400D091" w14:textId="3C87A593" w:rsidR="00ED6775" w:rsidRPr="0069721C" w:rsidRDefault="00EE49A3" w:rsidP="00185388">
      <w:pPr>
        <w:pStyle w:val="20"/>
        <w:widowControl/>
        <w:numPr>
          <w:ilvl w:val="0"/>
          <w:numId w:val="7"/>
        </w:numPr>
        <w:shd w:val="clear" w:color="auto" w:fill="auto"/>
        <w:tabs>
          <w:tab w:val="left" w:pos="653"/>
        </w:tabs>
        <w:spacing w:before="120" w:line="240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</w:t>
      </w:r>
      <w:r w:rsidR="006F0469" w:rsidRPr="0069721C">
        <w:rPr>
          <w:color w:val="auto"/>
        </w:rPr>
        <w:t>содействие в обеспечении прозрачности финансово-хозяйственной деятельности Банка</w:t>
      </w:r>
      <w:r w:rsidR="0011148C" w:rsidRPr="0069721C">
        <w:rPr>
          <w:color w:val="auto"/>
        </w:rPr>
        <w:t>/</w:t>
      </w:r>
      <w:r w:rsidR="007B4AC4">
        <w:rPr>
          <w:color w:val="auto"/>
        </w:rPr>
        <w:t xml:space="preserve"> Банковской г</w:t>
      </w:r>
      <w:r w:rsidR="0011148C" w:rsidRPr="0069721C">
        <w:rPr>
          <w:color w:val="auto"/>
        </w:rPr>
        <w:t>руппы</w:t>
      </w:r>
      <w:r w:rsidR="006F0469" w:rsidRPr="0069721C">
        <w:rPr>
          <w:color w:val="auto"/>
        </w:rPr>
        <w:t xml:space="preserve"> в целом;</w:t>
      </w:r>
    </w:p>
    <w:p w14:paraId="6C950495" w14:textId="17E515EC" w:rsidR="003F1F4D" w:rsidRPr="003F1F4D" w:rsidRDefault="003F1F4D" w:rsidP="00185388">
      <w:pPr>
        <w:pStyle w:val="20"/>
        <w:widowControl/>
        <w:numPr>
          <w:ilvl w:val="4"/>
          <w:numId w:val="7"/>
        </w:numPr>
        <w:tabs>
          <w:tab w:val="left" w:pos="653"/>
        </w:tabs>
        <w:spacing w:before="120"/>
        <w:jc w:val="both"/>
        <w:rPr>
          <w:color w:val="auto"/>
        </w:rPr>
      </w:pPr>
      <w:r>
        <w:rPr>
          <w:color w:val="auto"/>
        </w:rPr>
        <w:t xml:space="preserve">      </w:t>
      </w:r>
      <w:r w:rsidRPr="003F1F4D">
        <w:rPr>
          <w:color w:val="auto"/>
        </w:rPr>
        <w:t xml:space="preserve"> -</w:t>
      </w:r>
      <w:r w:rsidR="00EE49A3">
        <w:rPr>
          <w:color w:val="auto"/>
        </w:rPr>
        <w:t xml:space="preserve"> </w:t>
      </w:r>
      <w:r w:rsidRPr="003F1F4D">
        <w:rPr>
          <w:color w:val="auto"/>
        </w:rPr>
        <w:t>повышение уровня корпоративного управления Банка</w:t>
      </w:r>
      <w:r w:rsidR="00EE72DB" w:rsidRPr="003F1F4D">
        <w:rPr>
          <w:color w:val="auto"/>
        </w:rPr>
        <w:t xml:space="preserve">/ </w:t>
      </w:r>
      <w:r w:rsidR="00EE72DB">
        <w:rPr>
          <w:color w:val="auto"/>
        </w:rPr>
        <w:t>Банковской</w:t>
      </w:r>
      <w:r w:rsidR="007B4AC4">
        <w:rPr>
          <w:color w:val="auto"/>
        </w:rPr>
        <w:t xml:space="preserve"> г</w:t>
      </w:r>
      <w:r w:rsidR="007B4AC4" w:rsidRPr="00275A85">
        <w:rPr>
          <w:color w:val="auto"/>
        </w:rPr>
        <w:t>рупп</w:t>
      </w:r>
      <w:r w:rsidR="007B4AC4">
        <w:rPr>
          <w:color w:val="auto"/>
        </w:rPr>
        <w:t>ы</w:t>
      </w:r>
      <w:r w:rsidRPr="003F1F4D">
        <w:rPr>
          <w:color w:val="auto"/>
        </w:rPr>
        <w:t>;</w:t>
      </w:r>
    </w:p>
    <w:p w14:paraId="3C7026E0" w14:textId="77777777" w:rsidR="00EE72DB" w:rsidRDefault="003F1F4D" w:rsidP="00EE72DB">
      <w:pPr>
        <w:pStyle w:val="20"/>
        <w:widowControl/>
        <w:numPr>
          <w:ilvl w:val="0"/>
          <w:numId w:val="7"/>
        </w:numPr>
        <w:shd w:val="clear" w:color="auto" w:fill="auto"/>
        <w:tabs>
          <w:tab w:val="left" w:pos="653"/>
        </w:tabs>
        <w:spacing w:before="120" w:line="240" w:lineRule="auto"/>
        <w:ind w:firstLine="426"/>
        <w:jc w:val="both"/>
        <w:rPr>
          <w:color w:val="auto"/>
        </w:rPr>
      </w:pPr>
      <w:r w:rsidRPr="003F1F4D">
        <w:rPr>
          <w:color w:val="auto"/>
        </w:rPr>
        <w:t>предотвращение репутационного риска и/или минимизация возможных потерь в случае его реализации.</w:t>
      </w:r>
      <w:bookmarkStart w:id="9" w:name="bookmark5"/>
      <w:bookmarkStart w:id="10" w:name="_Toc142662310"/>
    </w:p>
    <w:p w14:paraId="3247E174" w14:textId="520C6524" w:rsidR="00F454CE" w:rsidRPr="00EE72DB" w:rsidRDefault="00B63E65" w:rsidP="00EE72DB">
      <w:pPr>
        <w:pStyle w:val="20"/>
        <w:widowControl/>
        <w:shd w:val="clear" w:color="auto" w:fill="auto"/>
        <w:tabs>
          <w:tab w:val="left" w:pos="653"/>
        </w:tabs>
        <w:spacing w:before="120" w:line="240" w:lineRule="auto"/>
        <w:ind w:left="426" w:firstLine="0"/>
        <w:jc w:val="center"/>
        <w:rPr>
          <w:color w:val="auto"/>
        </w:rPr>
      </w:pPr>
      <w:r w:rsidRPr="00EE72DB">
        <w:rPr>
          <w:rFonts w:eastAsia="Bookman Old Style"/>
          <w:b/>
          <w:bCs/>
          <w:smallCaps/>
          <w:color w:val="auto"/>
          <w:spacing w:val="-10"/>
          <w:kern w:val="28"/>
          <w:lang w:eastAsia="en-US" w:bidi="ar-SA"/>
        </w:rPr>
        <w:t xml:space="preserve">Принципы антикоррупционной деятельности </w:t>
      </w:r>
      <w:bookmarkEnd w:id="9"/>
      <w:bookmarkEnd w:id="10"/>
    </w:p>
    <w:p w14:paraId="58278067" w14:textId="062A3B7D" w:rsidR="00ED6775" w:rsidRPr="0069721C" w:rsidRDefault="006F0469" w:rsidP="00EE72DB">
      <w:pPr>
        <w:pStyle w:val="60"/>
        <w:widowControl/>
        <w:shd w:val="clear" w:color="auto" w:fill="auto"/>
        <w:tabs>
          <w:tab w:val="left" w:pos="582"/>
        </w:tabs>
        <w:spacing w:before="120" w:line="240" w:lineRule="auto"/>
        <w:ind w:firstLine="0"/>
        <w:jc w:val="both"/>
        <w:rPr>
          <w:color w:val="auto"/>
        </w:rPr>
      </w:pPr>
      <w:r w:rsidRPr="0069721C">
        <w:rPr>
          <w:color w:val="auto"/>
        </w:rPr>
        <w:t xml:space="preserve">Соответствие Политики </w:t>
      </w:r>
      <w:r w:rsidR="00C51AD9" w:rsidRPr="0069721C">
        <w:rPr>
          <w:color w:val="auto"/>
        </w:rPr>
        <w:t>З</w:t>
      </w:r>
      <w:r w:rsidRPr="0069721C">
        <w:rPr>
          <w:color w:val="auto"/>
        </w:rPr>
        <w:t>аконодательству и общепринятым нормам.</w:t>
      </w:r>
    </w:p>
    <w:p w14:paraId="7E75D95D" w14:textId="34ED8FC7" w:rsidR="00ED6775" w:rsidRPr="0069721C" w:rsidRDefault="006F0469" w:rsidP="00EE72DB">
      <w:pPr>
        <w:pStyle w:val="20"/>
        <w:widowControl/>
        <w:shd w:val="clear" w:color="auto" w:fill="auto"/>
        <w:tabs>
          <w:tab w:val="left" w:pos="1676"/>
        </w:tabs>
        <w:spacing w:before="120" w:line="240" w:lineRule="auto"/>
        <w:ind w:firstLine="0"/>
        <w:jc w:val="both"/>
        <w:rPr>
          <w:color w:val="auto"/>
        </w:rPr>
      </w:pPr>
      <w:r w:rsidRPr="0069721C">
        <w:rPr>
          <w:color w:val="auto"/>
        </w:rPr>
        <w:t>Антикоррупционные мероприятия реализуются Банком</w:t>
      </w:r>
      <w:r w:rsidR="00357057" w:rsidRPr="0069721C">
        <w:rPr>
          <w:color w:val="auto"/>
        </w:rPr>
        <w:t>/</w:t>
      </w:r>
      <w:r w:rsidR="00342C32">
        <w:rPr>
          <w:color w:val="auto"/>
        </w:rPr>
        <w:t xml:space="preserve"> Банковской группой</w:t>
      </w:r>
      <w:r w:rsidRPr="0069721C">
        <w:rPr>
          <w:color w:val="auto"/>
        </w:rPr>
        <w:t xml:space="preserve"> в целях поддержания государственной и международной политики в области противодействия коррупции. Антикоррупционная политика основана на положениях Конституции Российской Федерации, </w:t>
      </w:r>
      <w:r w:rsidR="00C51AD9" w:rsidRPr="0069721C">
        <w:rPr>
          <w:color w:val="auto"/>
        </w:rPr>
        <w:t>З</w:t>
      </w:r>
      <w:r w:rsidRPr="0069721C">
        <w:rPr>
          <w:color w:val="auto"/>
        </w:rPr>
        <w:t>аконодательства и международно-признанных нормах противодействия коррупции.</w:t>
      </w:r>
    </w:p>
    <w:p w14:paraId="0A20BED9" w14:textId="257A7527" w:rsidR="00ED6775" w:rsidRPr="0069721C" w:rsidRDefault="006F0469" w:rsidP="00EE72DB">
      <w:pPr>
        <w:pStyle w:val="20"/>
        <w:widowControl/>
        <w:shd w:val="clear" w:color="auto" w:fill="auto"/>
        <w:tabs>
          <w:tab w:val="left" w:pos="1681"/>
        </w:tabs>
        <w:spacing w:before="120" w:line="240" w:lineRule="auto"/>
        <w:ind w:firstLine="0"/>
        <w:jc w:val="both"/>
        <w:rPr>
          <w:color w:val="auto"/>
        </w:rPr>
      </w:pPr>
      <w:r w:rsidRPr="0069721C">
        <w:rPr>
          <w:color w:val="auto"/>
        </w:rPr>
        <w:t>Приверженность Банка</w:t>
      </w:r>
      <w:r w:rsidR="0071183C" w:rsidRPr="0069721C">
        <w:rPr>
          <w:color w:val="auto"/>
        </w:rPr>
        <w:t>/</w:t>
      </w:r>
      <w:r w:rsidR="005508B5">
        <w:rPr>
          <w:color w:val="auto"/>
        </w:rPr>
        <w:t xml:space="preserve"> </w:t>
      </w:r>
      <w:r w:rsidR="005508B5">
        <w:rPr>
          <w:color w:val="auto"/>
        </w:rPr>
        <w:t>Банковской групп</w:t>
      </w:r>
      <w:r w:rsidR="005508B5">
        <w:rPr>
          <w:color w:val="auto"/>
        </w:rPr>
        <w:t>ы</w:t>
      </w:r>
      <w:r w:rsidRPr="0069721C">
        <w:rPr>
          <w:color w:val="auto"/>
        </w:rPr>
        <w:t xml:space="preserve"> требованиям </w:t>
      </w:r>
      <w:r w:rsidR="00C51AD9" w:rsidRPr="0069721C">
        <w:rPr>
          <w:color w:val="auto"/>
        </w:rPr>
        <w:t>З</w:t>
      </w:r>
      <w:r w:rsidRPr="0069721C">
        <w:rPr>
          <w:color w:val="auto"/>
        </w:rPr>
        <w:t>аконодательства и высоким этическим стандартам в деловых отношениях призвана способствовать укреплению репутации Банка</w:t>
      </w:r>
      <w:r w:rsidR="0071183C" w:rsidRPr="0069721C">
        <w:rPr>
          <w:color w:val="auto"/>
        </w:rPr>
        <w:t>/</w:t>
      </w:r>
      <w:r w:rsidR="005508B5" w:rsidRPr="005508B5">
        <w:t xml:space="preserve"> </w:t>
      </w:r>
      <w:r w:rsidR="005508B5" w:rsidRPr="005508B5">
        <w:rPr>
          <w:color w:val="auto"/>
        </w:rPr>
        <w:t>Банковской групп</w:t>
      </w:r>
      <w:r w:rsidR="005508B5">
        <w:rPr>
          <w:color w:val="auto"/>
        </w:rPr>
        <w:t>ы</w:t>
      </w:r>
      <w:r w:rsidRPr="0069721C">
        <w:rPr>
          <w:color w:val="auto"/>
        </w:rPr>
        <w:t xml:space="preserve"> среди партнеров, контрагентов и клиентов. Отказ Банка</w:t>
      </w:r>
      <w:r w:rsidR="0071183C" w:rsidRPr="0069721C">
        <w:rPr>
          <w:color w:val="auto"/>
        </w:rPr>
        <w:t>/</w:t>
      </w:r>
      <w:r w:rsidR="005508B5" w:rsidRPr="005508B5">
        <w:rPr>
          <w:color w:val="auto"/>
        </w:rPr>
        <w:t xml:space="preserve"> </w:t>
      </w:r>
      <w:r w:rsidR="005508B5">
        <w:rPr>
          <w:color w:val="auto"/>
        </w:rPr>
        <w:t>Банковской групп</w:t>
      </w:r>
      <w:r w:rsidR="005508B5">
        <w:rPr>
          <w:color w:val="auto"/>
        </w:rPr>
        <w:t>ы</w:t>
      </w:r>
      <w:r w:rsidRPr="0069721C">
        <w:rPr>
          <w:color w:val="auto"/>
        </w:rPr>
        <w:t xml:space="preserve"> от участия в коррупционных сделках и профилактика коррупции </w:t>
      </w:r>
      <w:r w:rsidRPr="0069721C">
        <w:rPr>
          <w:color w:val="auto"/>
        </w:rPr>
        <w:lastRenderedPageBreak/>
        <w:t xml:space="preserve">стимулируют добросовестное поведение работников в отношениях внутри </w:t>
      </w:r>
      <w:r w:rsidR="005508B5">
        <w:rPr>
          <w:color w:val="auto"/>
        </w:rPr>
        <w:t>Банковской групп</w:t>
      </w:r>
      <w:r w:rsidR="005508B5">
        <w:rPr>
          <w:color w:val="auto"/>
        </w:rPr>
        <w:t>ы</w:t>
      </w:r>
      <w:r w:rsidRPr="0069721C">
        <w:rPr>
          <w:color w:val="auto"/>
        </w:rPr>
        <w:t>, а также с партнерами, контрагентами и клиентами.</w:t>
      </w:r>
    </w:p>
    <w:p w14:paraId="25463A43" w14:textId="4B46BC25" w:rsidR="00ED6775" w:rsidRPr="0069721C" w:rsidRDefault="005508B5" w:rsidP="00EE72DB">
      <w:pPr>
        <w:pStyle w:val="20"/>
        <w:widowControl/>
        <w:shd w:val="clear" w:color="auto" w:fill="auto"/>
        <w:tabs>
          <w:tab w:val="left" w:pos="1676"/>
        </w:tabs>
        <w:spacing w:before="120" w:line="240" w:lineRule="auto"/>
        <w:ind w:firstLine="0"/>
        <w:jc w:val="both"/>
        <w:rPr>
          <w:color w:val="auto"/>
        </w:rPr>
      </w:pPr>
      <w:r>
        <w:rPr>
          <w:color w:val="auto"/>
        </w:rPr>
        <w:t>Банковск</w:t>
      </w:r>
      <w:r>
        <w:rPr>
          <w:color w:val="auto"/>
        </w:rPr>
        <w:t xml:space="preserve">ая </w:t>
      </w:r>
      <w:r>
        <w:rPr>
          <w:color w:val="auto"/>
        </w:rPr>
        <w:t>групп</w:t>
      </w:r>
      <w:r>
        <w:rPr>
          <w:color w:val="auto"/>
        </w:rPr>
        <w:t>а</w:t>
      </w:r>
      <w:r w:rsidR="006F0469" w:rsidRPr="0069721C">
        <w:rPr>
          <w:color w:val="auto"/>
        </w:rPr>
        <w:t xml:space="preserve"> взаимодействует по вопросам противодействия коррупции с государственными и правоохранительными органами, оказывает противодействие попыткам легализации доходов, полученных преступным путем.</w:t>
      </w:r>
    </w:p>
    <w:p w14:paraId="1235F55C" w14:textId="77777777" w:rsidR="00ED6775" w:rsidRPr="0069721C" w:rsidRDefault="006F0469" w:rsidP="00EE72DB">
      <w:pPr>
        <w:pStyle w:val="60"/>
        <w:widowControl/>
        <w:shd w:val="clear" w:color="auto" w:fill="auto"/>
        <w:tabs>
          <w:tab w:val="left" w:pos="582"/>
        </w:tabs>
        <w:spacing w:before="120" w:line="240" w:lineRule="auto"/>
        <w:ind w:firstLine="0"/>
        <w:jc w:val="both"/>
        <w:rPr>
          <w:color w:val="auto"/>
        </w:rPr>
      </w:pPr>
      <w:r w:rsidRPr="0069721C">
        <w:rPr>
          <w:color w:val="auto"/>
        </w:rPr>
        <w:t>Нулевая толерантность к коррупции.</w:t>
      </w:r>
    </w:p>
    <w:p w14:paraId="3B1275CE" w14:textId="77777777" w:rsidR="00ED6775" w:rsidRPr="0069721C" w:rsidRDefault="006F0469" w:rsidP="00EE72DB">
      <w:pPr>
        <w:pStyle w:val="20"/>
        <w:widowControl/>
        <w:shd w:val="clear" w:color="auto" w:fill="auto"/>
        <w:tabs>
          <w:tab w:val="left" w:pos="1676"/>
        </w:tabs>
        <w:spacing w:before="120" w:line="240" w:lineRule="auto"/>
        <w:ind w:firstLine="0"/>
        <w:jc w:val="both"/>
        <w:rPr>
          <w:color w:val="auto"/>
        </w:rPr>
      </w:pPr>
      <w:r w:rsidRPr="0069721C">
        <w:rPr>
          <w:color w:val="auto"/>
        </w:rPr>
        <w:t>Ключевая роль в формировании культуры нетерпимости к коррупции и в создании внутрибанковской системы предупреждения и противодействия коррупции принадлежит руководству Банка.</w:t>
      </w:r>
    </w:p>
    <w:p w14:paraId="4E3E4031" w14:textId="37CB2C8B" w:rsidR="00ED6775" w:rsidRPr="0069721C" w:rsidRDefault="006F0469" w:rsidP="00EE72DB">
      <w:pPr>
        <w:pStyle w:val="20"/>
        <w:widowControl/>
        <w:shd w:val="clear" w:color="auto" w:fill="auto"/>
        <w:spacing w:before="120" w:line="240" w:lineRule="auto"/>
        <w:ind w:firstLine="0"/>
        <w:jc w:val="both"/>
        <w:rPr>
          <w:color w:val="auto"/>
        </w:rPr>
      </w:pPr>
      <w:r w:rsidRPr="0069721C">
        <w:rPr>
          <w:color w:val="auto"/>
        </w:rPr>
        <w:t>Акционеры Банка, члены органов управления и должностные лица Банка формируют этический стандарт непримиримого отношения к любым формам и проявлениям коррупции на всех уровнях, подавая пример своим поведением</w:t>
      </w:r>
      <w:r w:rsidR="0071183C" w:rsidRPr="0069721C">
        <w:rPr>
          <w:color w:val="auto"/>
        </w:rPr>
        <w:t xml:space="preserve"> всем Участникам </w:t>
      </w:r>
      <w:r w:rsidR="005D6689">
        <w:rPr>
          <w:color w:val="auto"/>
        </w:rPr>
        <w:t>банковской г</w:t>
      </w:r>
      <w:r w:rsidR="0071183C" w:rsidRPr="0069721C">
        <w:rPr>
          <w:color w:val="auto"/>
        </w:rPr>
        <w:t>руппы</w:t>
      </w:r>
      <w:r w:rsidRPr="0069721C">
        <w:rPr>
          <w:color w:val="auto"/>
        </w:rPr>
        <w:t>.</w:t>
      </w:r>
    </w:p>
    <w:p w14:paraId="45318845" w14:textId="438C41E5" w:rsidR="00ED6775" w:rsidRPr="0069721C" w:rsidRDefault="006F0469" w:rsidP="00EE72DB">
      <w:pPr>
        <w:pStyle w:val="20"/>
        <w:widowControl/>
        <w:shd w:val="clear" w:color="auto" w:fill="auto"/>
        <w:tabs>
          <w:tab w:val="left" w:pos="1681"/>
        </w:tabs>
        <w:spacing w:before="120" w:line="240" w:lineRule="auto"/>
        <w:ind w:firstLine="0"/>
        <w:jc w:val="both"/>
        <w:rPr>
          <w:color w:val="auto"/>
        </w:rPr>
      </w:pPr>
      <w:r w:rsidRPr="0069721C">
        <w:rPr>
          <w:color w:val="auto"/>
        </w:rPr>
        <w:t xml:space="preserve">В Банке закрепляется и действует принцип неприятия коррупции в любых формах и проявлениях при осуществлении повседневной деятельности и стратегических проектов, в том числе во взаимодействии </w:t>
      </w:r>
      <w:r w:rsidR="005D6689">
        <w:rPr>
          <w:color w:val="auto"/>
        </w:rPr>
        <w:t xml:space="preserve">Участниками банковской группы, </w:t>
      </w:r>
      <w:r w:rsidRPr="0069721C">
        <w:rPr>
          <w:color w:val="auto"/>
        </w:rPr>
        <w:t>с акционерами, инвесторами, контрагентами, представителями государственных органов или органов местного самоуправления, надзорных и контролирующих органов, своими работниками и иными третьими лицами.</w:t>
      </w:r>
    </w:p>
    <w:p w14:paraId="18458B32" w14:textId="2A0A70A3" w:rsidR="00ED6775" w:rsidRPr="0069721C" w:rsidRDefault="006F0469" w:rsidP="00EE72DB">
      <w:pPr>
        <w:pStyle w:val="20"/>
        <w:widowControl/>
        <w:shd w:val="clear" w:color="auto" w:fill="auto"/>
        <w:tabs>
          <w:tab w:val="left" w:pos="1681"/>
        </w:tabs>
        <w:spacing w:before="120" w:line="240" w:lineRule="auto"/>
        <w:ind w:firstLine="0"/>
        <w:jc w:val="both"/>
        <w:rPr>
          <w:color w:val="auto"/>
        </w:rPr>
      </w:pPr>
      <w:r w:rsidRPr="0069721C">
        <w:rPr>
          <w:color w:val="auto"/>
        </w:rPr>
        <w:t>Внедрение антикоррупционных процедур включает информирование всех работников Банка</w:t>
      </w:r>
      <w:r w:rsidR="0071183C" w:rsidRPr="0069721C">
        <w:rPr>
          <w:color w:val="auto"/>
        </w:rPr>
        <w:t>/</w:t>
      </w:r>
      <w:r w:rsidR="005D6689">
        <w:rPr>
          <w:color w:val="auto"/>
        </w:rPr>
        <w:t xml:space="preserve"> Участников банковской г</w:t>
      </w:r>
      <w:r w:rsidR="0071183C" w:rsidRPr="0069721C">
        <w:rPr>
          <w:color w:val="auto"/>
        </w:rPr>
        <w:t>руппы</w:t>
      </w:r>
      <w:r w:rsidRPr="0069721C">
        <w:rPr>
          <w:color w:val="auto"/>
        </w:rPr>
        <w:t xml:space="preserve"> о</w:t>
      </w:r>
      <w:r w:rsidR="002C1E30">
        <w:rPr>
          <w:color w:val="auto"/>
        </w:rPr>
        <w:t xml:space="preserve">б их </w:t>
      </w:r>
      <w:r w:rsidRPr="0069721C">
        <w:rPr>
          <w:color w:val="auto"/>
        </w:rPr>
        <w:t xml:space="preserve">позиции по вопросам противодействия коррупции. Банк содействует повышению уровня антикоррупционной культуры путем информирования </w:t>
      </w:r>
      <w:r w:rsidR="002C1E30">
        <w:rPr>
          <w:color w:val="auto"/>
        </w:rPr>
        <w:t>Р</w:t>
      </w:r>
      <w:r w:rsidRPr="0069721C">
        <w:rPr>
          <w:color w:val="auto"/>
        </w:rPr>
        <w:t>аботников</w:t>
      </w:r>
      <w:r w:rsidR="002C1E30">
        <w:rPr>
          <w:color w:val="auto"/>
        </w:rPr>
        <w:t xml:space="preserve"> Банка/ Работников Участников банковской группы</w:t>
      </w:r>
      <w:r w:rsidRPr="0069721C">
        <w:rPr>
          <w:color w:val="auto"/>
        </w:rPr>
        <w:t xml:space="preserve"> в целях поддержания их осведомленности в вопросах антикоррупционного </w:t>
      </w:r>
      <w:r w:rsidR="00EA70AA" w:rsidRPr="0069721C">
        <w:rPr>
          <w:color w:val="auto"/>
        </w:rPr>
        <w:t>З</w:t>
      </w:r>
      <w:r w:rsidRPr="0069721C">
        <w:rPr>
          <w:color w:val="auto"/>
        </w:rPr>
        <w:t>аконодательства и антикоррупционной политики, овладения способами и приемами применения антикоррупционной политики на практике.</w:t>
      </w:r>
    </w:p>
    <w:p w14:paraId="27F035DB" w14:textId="3085224A" w:rsidR="00EE72DB" w:rsidRDefault="006F0469" w:rsidP="00EE72DB">
      <w:pPr>
        <w:pStyle w:val="20"/>
        <w:widowControl/>
        <w:shd w:val="clear" w:color="auto" w:fill="auto"/>
        <w:tabs>
          <w:tab w:val="left" w:pos="1686"/>
        </w:tabs>
        <w:spacing w:before="120" w:line="240" w:lineRule="auto"/>
        <w:ind w:firstLine="0"/>
        <w:jc w:val="both"/>
        <w:rPr>
          <w:color w:val="auto"/>
        </w:rPr>
      </w:pPr>
      <w:r w:rsidRPr="0069721C">
        <w:rPr>
          <w:color w:val="auto"/>
        </w:rPr>
        <w:t>Банком обеспечивается беспрепятственный доступ к тексту Политики</w:t>
      </w:r>
      <w:r w:rsidR="00342C32">
        <w:rPr>
          <w:color w:val="auto"/>
        </w:rPr>
        <w:t xml:space="preserve"> (ее декларативной части).</w:t>
      </w:r>
      <w:r w:rsidRPr="0069721C">
        <w:rPr>
          <w:color w:val="auto"/>
        </w:rPr>
        <w:t xml:space="preserve"> </w:t>
      </w:r>
    </w:p>
    <w:p w14:paraId="0F1F310B" w14:textId="56235758" w:rsidR="00ED6775" w:rsidRPr="0069721C" w:rsidRDefault="006F0469" w:rsidP="00EE72DB">
      <w:pPr>
        <w:pStyle w:val="20"/>
        <w:widowControl/>
        <w:shd w:val="clear" w:color="auto" w:fill="auto"/>
        <w:tabs>
          <w:tab w:val="left" w:pos="1686"/>
        </w:tabs>
        <w:spacing w:before="120" w:line="240" w:lineRule="auto"/>
        <w:ind w:firstLine="0"/>
        <w:jc w:val="both"/>
        <w:rPr>
          <w:color w:val="auto"/>
        </w:rPr>
      </w:pPr>
      <w:r w:rsidRPr="0069721C">
        <w:rPr>
          <w:color w:val="auto"/>
        </w:rPr>
        <w:t>При ознакомлении с Политикой работники Банка подписывают «Обязательство о принятии и соблюдении Политики противодействия коммерческому подкупу и коррупции в АО</w:t>
      </w:r>
      <w:r w:rsidR="005074AA" w:rsidRPr="0069721C">
        <w:rPr>
          <w:color w:val="auto"/>
        </w:rPr>
        <w:t> </w:t>
      </w:r>
      <w:r w:rsidRPr="0069721C">
        <w:rPr>
          <w:color w:val="auto"/>
        </w:rPr>
        <w:t>«МБ</w:t>
      </w:r>
      <w:r w:rsidR="005074AA" w:rsidRPr="0069721C">
        <w:rPr>
          <w:color w:val="auto"/>
        </w:rPr>
        <w:t> </w:t>
      </w:r>
      <w:r w:rsidRPr="0069721C">
        <w:rPr>
          <w:color w:val="auto"/>
        </w:rPr>
        <w:t>Банк»</w:t>
      </w:r>
      <w:r w:rsidR="0070403C">
        <w:rPr>
          <w:color w:val="auto"/>
        </w:rPr>
        <w:t>.</w:t>
      </w:r>
    </w:p>
    <w:p w14:paraId="3AA92307" w14:textId="77777777" w:rsidR="00ED6775" w:rsidRPr="0069721C" w:rsidRDefault="006F0469" w:rsidP="00EE72DB">
      <w:pPr>
        <w:pStyle w:val="60"/>
        <w:widowControl/>
        <w:shd w:val="clear" w:color="auto" w:fill="auto"/>
        <w:tabs>
          <w:tab w:val="left" w:pos="563"/>
        </w:tabs>
        <w:spacing w:before="120" w:line="240" w:lineRule="auto"/>
        <w:ind w:firstLine="0"/>
        <w:jc w:val="both"/>
        <w:rPr>
          <w:color w:val="auto"/>
        </w:rPr>
      </w:pPr>
      <w:r w:rsidRPr="0069721C">
        <w:rPr>
          <w:color w:val="auto"/>
        </w:rPr>
        <w:t>Адекватность антикоррупционных процедур.</w:t>
      </w:r>
    </w:p>
    <w:p w14:paraId="05B18795" w14:textId="7C06BE9F" w:rsidR="00ED6775" w:rsidRPr="0069721C" w:rsidRDefault="006F0469" w:rsidP="00EE72DB">
      <w:pPr>
        <w:pStyle w:val="20"/>
        <w:widowControl/>
        <w:shd w:val="clear" w:color="auto" w:fill="auto"/>
        <w:tabs>
          <w:tab w:val="left" w:pos="1676"/>
        </w:tabs>
        <w:spacing w:before="120" w:line="240" w:lineRule="auto"/>
        <w:ind w:firstLine="0"/>
        <w:jc w:val="both"/>
        <w:rPr>
          <w:color w:val="auto"/>
        </w:rPr>
      </w:pPr>
      <w:r w:rsidRPr="0069721C">
        <w:rPr>
          <w:color w:val="auto"/>
        </w:rPr>
        <w:t>Банк</w:t>
      </w:r>
      <w:r w:rsidR="0070403C">
        <w:rPr>
          <w:color w:val="auto"/>
        </w:rPr>
        <w:t xml:space="preserve">овская группа </w:t>
      </w:r>
      <w:r w:rsidRPr="0069721C">
        <w:rPr>
          <w:color w:val="auto"/>
        </w:rPr>
        <w:t>проводит единую политику в области противодействия коррупции, соблюдения антикоррупционных процедур, отвечающих коррупционным рискам, с которыми сталкивается Банк</w:t>
      </w:r>
      <w:r w:rsidR="0070403C">
        <w:rPr>
          <w:color w:val="auto"/>
        </w:rPr>
        <w:t>овская группа</w:t>
      </w:r>
      <w:r w:rsidRPr="0069721C">
        <w:rPr>
          <w:color w:val="auto"/>
        </w:rPr>
        <w:t>, направленных на минимизацию таких рисков, а также контроль за их соблюдением.</w:t>
      </w:r>
    </w:p>
    <w:p w14:paraId="5F3FE824" w14:textId="7278E508" w:rsidR="00F42B6F" w:rsidRPr="0069721C" w:rsidRDefault="006F0469" w:rsidP="00EE72DB">
      <w:pPr>
        <w:pStyle w:val="20"/>
        <w:widowControl/>
        <w:shd w:val="clear" w:color="auto" w:fill="auto"/>
        <w:tabs>
          <w:tab w:val="left" w:pos="1681"/>
        </w:tabs>
        <w:spacing w:before="120" w:line="240" w:lineRule="auto"/>
        <w:ind w:firstLine="0"/>
        <w:jc w:val="both"/>
        <w:rPr>
          <w:color w:val="auto"/>
        </w:rPr>
      </w:pPr>
      <w:r w:rsidRPr="0069721C">
        <w:rPr>
          <w:color w:val="auto"/>
        </w:rPr>
        <w:t>Банк предпринимает все необходимые меры по разработке и выполнению комплекса мероприятий, позволяющих снизить вероятность вовлечения Банка</w:t>
      </w:r>
      <w:r w:rsidR="00A535BE">
        <w:rPr>
          <w:color w:val="auto"/>
        </w:rPr>
        <w:t>/Участников банковской группы</w:t>
      </w:r>
      <w:r w:rsidRPr="0069721C">
        <w:rPr>
          <w:color w:val="auto"/>
        </w:rPr>
        <w:t>, руководителей и работников в коррупционную деятельность. Противодействие коррупции осуществляется с учетом существующих в деятельности Банка</w:t>
      </w:r>
      <w:r w:rsidR="00A535BE">
        <w:rPr>
          <w:color w:val="auto"/>
        </w:rPr>
        <w:t>/ Банковской группы</w:t>
      </w:r>
      <w:r w:rsidRPr="0069721C">
        <w:rPr>
          <w:color w:val="auto"/>
        </w:rPr>
        <w:t xml:space="preserve"> коррупционных рисков.</w:t>
      </w:r>
    </w:p>
    <w:p w14:paraId="45A0B382" w14:textId="116A804E" w:rsidR="00ED6775" w:rsidRPr="0069721C" w:rsidRDefault="006F0469" w:rsidP="00EE72DB">
      <w:pPr>
        <w:pStyle w:val="20"/>
        <w:widowControl/>
        <w:shd w:val="clear" w:color="auto" w:fill="auto"/>
        <w:tabs>
          <w:tab w:val="left" w:pos="1669"/>
        </w:tabs>
        <w:spacing w:before="120" w:line="240" w:lineRule="auto"/>
        <w:ind w:firstLine="0"/>
        <w:jc w:val="both"/>
        <w:rPr>
          <w:color w:val="auto"/>
        </w:rPr>
      </w:pPr>
      <w:r w:rsidRPr="0069721C">
        <w:rPr>
          <w:color w:val="auto"/>
        </w:rPr>
        <w:t>Антикоррупционные</w:t>
      </w:r>
      <w:r w:rsidR="00F42B6F" w:rsidRPr="0069721C">
        <w:rPr>
          <w:color w:val="auto"/>
        </w:rPr>
        <w:t xml:space="preserve"> </w:t>
      </w:r>
      <w:r w:rsidRPr="0069721C">
        <w:rPr>
          <w:color w:val="auto"/>
        </w:rPr>
        <w:t>процедуры разрабатываются с учетом</w:t>
      </w:r>
      <w:r w:rsidR="00F42B6F" w:rsidRPr="0069721C">
        <w:rPr>
          <w:color w:val="auto"/>
        </w:rPr>
        <w:t xml:space="preserve"> </w:t>
      </w:r>
      <w:r w:rsidRPr="0069721C">
        <w:rPr>
          <w:color w:val="auto"/>
        </w:rPr>
        <w:t>выявляемых в ходе постоянного контроля слабых сторон и недостатков контрольной среды Банка, особенно в отношении идентифицированных (при наличии) коррупционно-рисковых областей. Антикоррупционные процедуры Банка должны быть направлены на устранение выявленных слабых сторон и недостатков.</w:t>
      </w:r>
    </w:p>
    <w:p w14:paraId="41136967" w14:textId="77777777" w:rsidR="00ED6775" w:rsidRPr="0069721C" w:rsidRDefault="006F0469" w:rsidP="00EE72DB">
      <w:pPr>
        <w:pStyle w:val="60"/>
        <w:widowControl/>
        <w:shd w:val="clear" w:color="auto" w:fill="auto"/>
        <w:tabs>
          <w:tab w:val="left" w:pos="563"/>
        </w:tabs>
        <w:spacing w:before="120" w:line="240" w:lineRule="auto"/>
        <w:ind w:firstLine="0"/>
        <w:jc w:val="both"/>
        <w:rPr>
          <w:color w:val="auto"/>
        </w:rPr>
      </w:pPr>
      <w:r w:rsidRPr="0069721C">
        <w:rPr>
          <w:color w:val="auto"/>
        </w:rPr>
        <w:t>Ответственность и неотвратимость наказания.</w:t>
      </w:r>
    </w:p>
    <w:p w14:paraId="20BF72D4" w14:textId="3DC8F69E" w:rsidR="00ED6775" w:rsidRPr="0069721C" w:rsidRDefault="006F0469" w:rsidP="00EE72DB">
      <w:pPr>
        <w:pStyle w:val="20"/>
        <w:widowControl/>
        <w:shd w:val="clear" w:color="auto" w:fill="auto"/>
        <w:tabs>
          <w:tab w:val="left" w:pos="1681"/>
        </w:tabs>
        <w:spacing w:before="120" w:line="240" w:lineRule="auto"/>
        <w:ind w:firstLine="0"/>
        <w:jc w:val="both"/>
        <w:rPr>
          <w:color w:val="auto"/>
        </w:rPr>
      </w:pPr>
      <w:r w:rsidRPr="0069721C">
        <w:rPr>
          <w:color w:val="auto"/>
        </w:rPr>
        <w:lastRenderedPageBreak/>
        <w:t>Банк требует от акционеров Банка, членов органов управления, должностных лиц и работников Банка соблюдения требований Политики, государственной и международной политики в области противодействия коррупции.</w:t>
      </w:r>
    </w:p>
    <w:p w14:paraId="6BA503C2" w14:textId="77777777" w:rsidR="00ED6775" w:rsidRPr="0069721C" w:rsidRDefault="006F0469" w:rsidP="00EE72DB">
      <w:pPr>
        <w:pStyle w:val="20"/>
        <w:widowControl/>
        <w:shd w:val="clear" w:color="auto" w:fill="auto"/>
        <w:tabs>
          <w:tab w:val="left" w:pos="1671"/>
        </w:tabs>
        <w:spacing w:before="120" w:line="240" w:lineRule="auto"/>
        <w:ind w:firstLine="0"/>
        <w:jc w:val="both"/>
        <w:rPr>
          <w:color w:val="auto"/>
        </w:rPr>
      </w:pPr>
      <w:r w:rsidRPr="0069721C">
        <w:rPr>
          <w:color w:val="auto"/>
        </w:rPr>
        <w:t>Акционеры Банка, члены органов управления и работники Банка, независимо от занимаемой должности, стажа работы и иных условий в случае совершения ими коррупционных правонарушений несут ответственность в соответствии с подписанным Обязательством.</w:t>
      </w:r>
    </w:p>
    <w:p w14:paraId="348E1407" w14:textId="77777777" w:rsidR="00ED6775" w:rsidRPr="0069721C" w:rsidRDefault="006F0469" w:rsidP="00EE72DB">
      <w:pPr>
        <w:pStyle w:val="60"/>
        <w:widowControl/>
        <w:shd w:val="clear" w:color="auto" w:fill="auto"/>
        <w:tabs>
          <w:tab w:val="left" w:pos="563"/>
        </w:tabs>
        <w:spacing w:before="120" w:line="240" w:lineRule="auto"/>
        <w:ind w:firstLine="0"/>
        <w:jc w:val="both"/>
        <w:rPr>
          <w:color w:val="auto"/>
        </w:rPr>
      </w:pPr>
      <w:r w:rsidRPr="0069721C">
        <w:rPr>
          <w:color w:val="auto"/>
        </w:rPr>
        <w:t>Открытость бизнеса.</w:t>
      </w:r>
    </w:p>
    <w:p w14:paraId="49A30F68" w14:textId="7F887EF0" w:rsidR="00ED6775" w:rsidRPr="0069721C" w:rsidRDefault="00EE72DB" w:rsidP="00EE72DB">
      <w:pPr>
        <w:pStyle w:val="20"/>
        <w:widowControl/>
        <w:shd w:val="clear" w:color="auto" w:fill="auto"/>
        <w:tabs>
          <w:tab w:val="left" w:pos="1676"/>
        </w:tabs>
        <w:spacing w:before="120" w:line="240" w:lineRule="auto"/>
        <w:ind w:firstLine="0"/>
        <w:jc w:val="both"/>
        <w:rPr>
          <w:color w:val="auto"/>
        </w:rPr>
      </w:pPr>
      <w:r>
        <w:rPr>
          <w:color w:val="auto"/>
        </w:rPr>
        <w:t>Б</w:t>
      </w:r>
      <w:r w:rsidR="006F0469" w:rsidRPr="0069721C">
        <w:rPr>
          <w:color w:val="auto"/>
        </w:rPr>
        <w:t>анк размещает Политику (декларативную часть Политики) в свободном доступе на сайте Банка в сети Интернет с целью информирования контрагентов, партнеров и иных заинтересованных лиц о принятых в Банке</w:t>
      </w:r>
      <w:r w:rsidR="00917E2B">
        <w:rPr>
          <w:color w:val="auto"/>
        </w:rPr>
        <w:t xml:space="preserve"> /Банковской группе</w:t>
      </w:r>
      <w:r w:rsidR="006F0469" w:rsidRPr="0069721C">
        <w:rPr>
          <w:color w:val="auto"/>
        </w:rPr>
        <w:t xml:space="preserve"> антикоррупционных стандартах ведения бизнеса.</w:t>
      </w:r>
    </w:p>
    <w:p w14:paraId="0F92F1D6" w14:textId="77777777" w:rsidR="00ED6775" w:rsidRPr="0069721C" w:rsidRDefault="006F0469" w:rsidP="00EE72DB">
      <w:pPr>
        <w:pStyle w:val="20"/>
        <w:widowControl/>
        <w:shd w:val="clear" w:color="auto" w:fill="auto"/>
        <w:tabs>
          <w:tab w:val="left" w:pos="1676"/>
        </w:tabs>
        <w:spacing w:before="120" w:line="240" w:lineRule="auto"/>
        <w:ind w:firstLine="0"/>
        <w:jc w:val="both"/>
        <w:rPr>
          <w:color w:val="auto"/>
        </w:rPr>
      </w:pPr>
      <w:bookmarkStart w:id="11" w:name="bookmark6"/>
      <w:r w:rsidRPr="0069721C">
        <w:rPr>
          <w:color w:val="auto"/>
        </w:rPr>
        <w:t>Банк приветствует и поощряет соблюдение антикоррупционных принципов и требований всеми контрагентами, партнерами, клиентами и иными лицами.</w:t>
      </w:r>
      <w:bookmarkEnd w:id="11"/>
    </w:p>
    <w:p w14:paraId="788E5A4D" w14:textId="77777777" w:rsidR="00ED6775" w:rsidRPr="009F5455" w:rsidRDefault="006F0469" w:rsidP="000C6AD3">
      <w:pPr>
        <w:pStyle w:val="a7"/>
        <w:widowControl/>
        <w:spacing w:before="240" w:after="240"/>
        <w:ind w:left="0"/>
        <w:contextualSpacing w:val="0"/>
        <w:jc w:val="center"/>
        <w:outlineLvl w:val="0"/>
        <w:rPr>
          <w:rFonts w:ascii="Times New Roman" w:eastAsia="Bookman Old Style" w:hAnsi="Times New Roman" w:cs="Times New Roman"/>
          <w:b/>
          <w:bCs/>
          <w:smallCaps/>
          <w:color w:val="auto"/>
          <w:spacing w:val="-10"/>
          <w:kern w:val="28"/>
          <w:lang w:eastAsia="en-US" w:bidi="ar-SA"/>
        </w:rPr>
      </w:pPr>
      <w:bookmarkStart w:id="12" w:name="bookmark21"/>
      <w:bookmarkStart w:id="13" w:name="_Toc142662318"/>
      <w:r w:rsidRPr="009F5455">
        <w:rPr>
          <w:rFonts w:ascii="Times New Roman" w:eastAsia="Bookman Old Style" w:hAnsi="Times New Roman" w:cs="Times New Roman"/>
          <w:b/>
          <w:bCs/>
          <w:smallCaps/>
          <w:color w:val="auto"/>
          <w:spacing w:val="-10"/>
          <w:kern w:val="28"/>
          <w:lang w:eastAsia="en-US" w:bidi="ar-SA"/>
        </w:rPr>
        <w:t>Взаимодействие с контрагентами и иными лицами</w:t>
      </w:r>
      <w:bookmarkEnd w:id="12"/>
      <w:bookmarkEnd w:id="13"/>
    </w:p>
    <w:p w14:paraId="082B2301" w14:textId="0232D49B" w:rsidR="00ED6775" w:rsidRPr="0069721C" w:rsidRDefault="000C6AD3" w:rsidP="009F5455">
      <w:pPr>
        <w:pStyle w:val="20"/>
        <w:widowControl/>
        <w:shd w:val="clear" w:color="auto" w:fill="auto"/>
        <w:tabs>
          <w:tab w:val="left" w:pos="567"/>
        </w:tabs>
        <w:spacing w:before="120" w:line="240" w:lineRule="auto"/>
        <w:ind w:firstLine="0"/>
        <w:jc w:val="both"/>
        <w:rPr>
          <w:color w:val="auto"/>
        </w:rPr>
      </w:pPr>
      <w:bookmarkStart w:id="14" w:name="bookmark22"/>
      <w:r>
        <w:rPr>
          <w:color w:val="auto"/>
        </w:rPr>
        <w:tab/>
      </w:r>
      <w:r w:rsidR="006F0469" w:rsidRPr="0069721C">
        <w:rPr>
          <w:color w:val="auto"/>
        </w:rPr>
        <w:t>Банк</w:t>
      </w:r>
      <w:r w:rsidR="00266044">
        <w:rPr>
          <w:color w:val="auto"/>
        </w:rPr>
        <w:t xml:space="preserve"> / </w:t>
      </w:r>
      <w:r>
        <w:rPr>
          <w:color w:val="auto"/>
        </w:rPr>
        <w:t>Банковская г</w:t>
      </w:r>
      <w:r w:rsidR="00266044">
        <w:rPr>
          <w:color w:val="auto"/>
        </w:rPr>
        <w:t xml:space="preserve">руппа </w:t>
      </w:r>
      <w:r w:rsidR="006F0469" w:rsidRPr="0069721C">
        <w:rPr>
          <w:color w:val="auto"/>
        </w:rPr>
        <w:t>стрем</w:t>
      </w:r>
      <w:r w:rsidR="00266044">
        <w:rPr>
          <w:color w:val="auto"/>
        </w:rPr>
        <w:t>ятся</w:t>
      </w:r>
      <w:r w:rsidR="006F0469" w:rsidRPr="0069721C">
        <w:rPr>
          <w:color w:val="auto"/>
        </w:rPr>
        <w:t xml:space="preserve"> к установлению и сохранению деловых отношений с теми организациями, которые ведут деловые отношения в добросовестной и честной манере, заботятся о собственной репутации, демонстрируют поддержку высоким этическим стандартам ведения бизнеса, реализуют собственные меры по противодействию коррупции.</w:t>
      </w:r>
      <w:bookmarkEnd w:id="14"/>
    </w:p>
    <w:p w14:paraId="79EA878B" w14:textId="0722FB74" w:rsidR="00ED6775" w:rsidRPr="0069721C" w:rsidRDefault="00192722" w:rsidP="00CE5643">
      <w:pPr>
        <w:pStyle w:val="20"/>
        <w:widowControl/>
        <w:shd w:val="clear" w:color="auto" w:fill="auto"/>
        <w:tabs>
          <w:tab w:val="left" w:pos="567"/>
        </w:tabs>
        <w:spacing w:before="120" w:line="240" w:lineRule="auto"/>
        <w:ind w:firstLine="0"/>
        <w:jc w:val="both"/>
        <w:rPr>
          <w:color w:val="auto"/>
        </w:rPr>
      </w:pPr>
      <w:r>
        <w:rPr>
          <w:color w:val="auto"/>
        </w:rPr>
        <w:tab/>
      </w:r>
      <w:r w:rsidR="006F0469" w:rsidRPr="0069721C">
        <w:rPr>
          <w:color w:val="auto"/>
        </w:rPr>
        <w:t>Банк оставляет за собой право устанавливать специальные процедуры проверки контрагентов в целях снижения риска вовлечения Банка в коррупционную деятельность и иные недобросовестные практики в ходе отношений с контрагентами.</w:t>
      </w:r>
    </w:p>
    <w:p w14:paraId="355EE9D1" w14:textId="7F48DF75" w:rsidR="00ED6775" w:rsidRPr="0069721C" w:rsidRDefault="00192722" w:rsidP="00CE5643">
      <w:pPr>
        <w:pStyle w:val="20"/>
        <w:widowControl/>
        <w:shd w:val="clear" w:color="auto" w:fill="auto"/>
        <w:tabs>
          <w:tab w:val="left" w:pos="567"/>
        </w:tabs>
        <w:spacing w:before="120" w:line="240" w:lineRule="auto"/>
        <w:ind w:firstLine="0"/>
        <w:jc w:val="both"/>
        <w:rPr>
          <w:color w:val="auto"/>
        </w:rPr>
      </w:pPr>
      <w:r>
        <w:rPr>
          <w:color w:val="auto"/>
        </w:rPr>
        <w:tab/>
      </w:r>
      <w:r w:rsidR="006F0469" w:rsidRPr="0069721C">
        <w:rPr>
          <w:color w:val="auto"/>
        </w:rPr>
        <w:t>Работники Банка</w:t>
      </w:r>
      <w:r>
        <w:rPr>
          <w:color w:val="auto"/>
        </w:rPr>
        <w:t>/ Работники Участника банковской группы</w:t>
      </w:r>
      <w:r w:rsidR="006F0469" w:rsidRPr="0069721C">
        <w:rPr>
          <w:color w:val="auto"/>
        </w:rPr>
        <w:t xml:space="preserve"> должны проявлять осторожность при выборе и сотрудничестве с контрагентами. Следует учитывать, что акты взяточничества и коррупции, совершенные контрагентами, которые действовали от имени Банка</w:t>
      </w:r>
      <w:r>
        <w:rPr>
          <w:color w:val="auto"/>
        </w:rPr>
        <w:t xml:space="preserve"> /Банковской группы</w:t>
      </w:r>
      <w:r w:rsidR="006F0469" w:rsidRPr="0069721C">
        <w:rPr>
          <w:color w:val="auto"/>
        </w:rPr>
        <w:t>, могут повлечь личную уголовную ответственность, а также явиться основанием для привлечения Банка</w:t>
      </w:r>
      <w:r w:rsidR="00917E2B">
        <w:rPr>
          <w:color w:val="auto"/>
        </w:rPr>
        <w:t>/ Участника банковской группы</w:t>
      </w:r>
      <w:r w:rsidR="006F0469" w:rsidRPr="0069721C">
        <w:rPr>
          <w:color w:val="auto"/>
        </w:rPr>
        <w:t xml:space="preserve"> к административной ответственности, что может нанести ущерб его репутации.</w:t>
      </w:r>
    </w:p>
    <w:p w14:paraId="0434102E" w14:textId="19B66307" w:rsidR="00CE5643" w:rsidRDefault="00192722" w:rsidP="00CE5643">
      <w:pPr>
        <w:pStyle w:val="20"/>
        <w:widowControl/>
        <w:shd w:val="clear" w:color="auto" w:fill="auto"/>
        <w:tabs>
          <w:tab w:val="left" w:pos="567"/>
        </w:tabs>
        <w:spacing w:before="120" w:line="240" w:lineRule="auto"/>
        <w:ind w:firstLine="0"/>
        <w:jc w:val="both"/>
        <w:rPr>
          <w:color w:val="auto"/>
        </w:rPr>
      </w:pPr>
      <w:bookmarkStart w:id="15" w:name="bookmark23"/>
      <w:r>
        <w:rPr>
          <w:color w:val="auto"/>
        </w:rPr>
        <w:tab/>
      </w:r>
      <w:r w:rsidR="006F0469" w:rsidRPr="0069721C">
        <w:rPr>
          <w:color w:val="auto"/>
        </w:rPr>
        <w:t>Банку</w:t>
      </w:r>
      <w:r w:rsidR="00917E2B">
        <w:rPr>
          <w:color w:val="auto"/>
        </w:rPr>
        <w:t xml:space="preserve"> /Участникам банковской </w:t>
      </w:r>
      <w:r w:rsidR="00CE1F05">
        <w:rPr>
          <w:color w:val="auto"/>
        </w:rPr>
        <w:t xml:space="preserve">группы </w:t>
      </w:r>
      <w:r w:rsidR="00CE1F05" w:rsidRPr="0069721C">
        <w:rPr>
          <w:color w:val="auto"/>
        </w:rPr>
        <w:t>и</w:t>
      </w:r>
      <w:r w:rsidR="006F0469" w:rsidRPr="0069721C">
        <w:rPr>
          <w:color w:val="auto"/>
        </w:rPr>
        <w:t xml:space="preserve"> </w:t>
      </w:r>
      <w:r w:rsidR="00917E2B">
        <w:rPr>
          <w:color w:val="auto"/>
        </w:rPr>
        <w:t>их</w:t>
      </w:r>
      <w:r w:rsidR="006F0469" w:rsidRPr="0069721C">
        <w:rPr>
          <w:color w:val="auto"/>
        </w:rPr>
        <w:t xml:space="preserve"> работникам запрещается привлекать или использовать контрагентов и иных лиц для совершения каких-либо действий, которые противоречат принципам и требованиям Политики или нормам антикоррупционного </w:t>
      </w:r>
      <w:r w:rsidR="00C51AD9" w:rsidRPr="0069721C">
        <w:rPr>
          <w:color w:val="auto"/>
        </w:rPr>
        <w:t>З</w:t>
      </w:r>
      <w:r w:rsidR="006F0469" w:rsidRPr="0069721C">
        <w:rPr>
          <w:color w:val="auto"/>
        </w:rPr>
        <w:t>аконодательства.</w:t>
      </w:r>
      <w:bookmarkStart w:id="16" w:name="bookmark24"/>
      <w:bookmarkStart w:id="17" w:name="_Toc142662319"/>
      <w:bookmarkEnd w:id="15"/>
    </w:p>
    <w:p w14:paraId="552DEE66" w14:textId="0AC6B5AB" w:rsidR="00ED6775" w:rsidRPr="00CE5643" w:rsidRDefault="006F0469" w:rsidP="000C6AD3">
      <w:pPr>
        <w:pStyle w:val="20"/>
        <w:widowControl/>
        <w:shd w:val="clear" w:color="auto" w:fill="auto"/>
        <w:tabs>
          <w:tab w:val="left" w:pos="567"/>
        </w:tabs>
        <w:spacing w:before="240" w:after="240" w:line="240" w:lineRule="auto"/>
        <w:ind w:firstLine="0"/>
        <w:jc w:val="center"/>
        <w:rPr>
          <w:color w:val="auto"/>
        </w:rPr>
      </w:pPr>
      <w:r w:rsidRPr="00CE5643">
        <w:rPr>
          <w:rFonts w:eastAsia="Bookman Old Style"/>
          <w:b/>
          <w:bCs/>
          <w:smallCaps/>
          <w:color w:val="auto"/>
          <w:spacing w:val="-10"/>
          <w:kern w:val="28"/>
          <w:lang w:eastAsia="en-US" w:bidi="ar-SA"/>
        </w:rPr>
        <w:t>Взаимодействие с государственными и правоохранительными органами</w:t>
      </w:r>
      <w:bookmarkEnd w:id="16"/>
      <w:bookmarkEnd w:id="17"/>
    </w:p>
    <w:p w14:paraId="5E1F9140" w14:textId="30E5A34F" w:rsidR="00ED6775" w:rsidRPr="0069721C" w:rsidRDefault="00A66A68" w:rsidP="00CE5643">
      <w:pPr>
        <w:pStyle w:val="20"/>
        <w:widowControl/>
        <w:shd w:val="clear" w:color="auto" w:fill="auto"/>
        <w:tabs>
          <w:tab w:val="left" w:pos="567"/>
        </w:tabs>
        <w:spacing w:before="120" w:line="240" w:lineRule="auto"/>
        <w:ind w:firstLine="0"/>
        <w:jc w:val="both"/>
        <w:rPr>
          <w:color w:val="auto"/>
        </w:rPr>
      </w:pPr>
      <w:r>
        <w:rPr>
          <w:color w:val="auto"/>
        </w:rPr>
        <w:tab/>
      </w:r>
      <w:r w:rsidR="006F0469" w:rsidRPr="0069721C">
        <w:rPr>
          <w:color w:val="auto"/>
        </w:rPr>
        <w:t xml:space="preserve">При взаимодействии с государственными служащими, реализующими </w:t>
      </w:r>
      <w:r w:rsidR="00CE1F05" w:rsidRPr="0069721C">
        <w:rPr>
          <w:color w:val="auto"/>
        </w:rPr>
        <w:t>контрольно</w:t>
      </w:r>
      <w:r w:rsidR="00EB6C08" w:rsidRPr="0069721C">
        <w:rPr>
          <w:color w:val="auto"/>
        </w:rPr>
        <w:t xml:space="preserve"> - </w:t>
      </w:r>
      <w:r w:rsidR="006F0469" w:rsidRPr="0069721C">
        <w:rPr>
          <w:color w:val="auto"/>
        </w:rPr>
        <w:t xml:space="preserve">надзорные мероприятия, </w:t>
      </w:r>
      <w:r w:rsidR="00984A20">
        <w:rPr>
          <w:color w:val="auto"/>
        </w:rPr>
        <w:t>Р</w:t>
      </w:r>
      <w:r w:rsidR="006F0469" w:rsidRPr="0069721C">
        <w:rPr>
          <w:color w:val="auto"/>
        </w:rPr>
        <w:t>аботникам Банка</w:t>
      </w:r>
      <w:r>
        <w:rPr>
          <w:color w:val="auto"/>
        </w:rPr>
        <w:t xml:space="preserve"> /Работникам Участника банковской группы</w:t>
      </w:r>
      <w:r w:rsidR="006F0469" w:rsidRPr="0069721C">
        <w:rPr>
          <w:color w:val="auto"/>
        </w:rPr>
        <w:t xml:space="preserve"> следует воздерживаться от любого незаконного и неэтичного поведения, от предложения и попыток передачи проверяющим любых подарков.</w:t>
      </w:r>
    </w:p>
    <w:p w14:paraId="7C14280D" w14:textId="35F38CBE" w:rsidR="00ED6775" w:rsidRPr="0069721C" w:rsidRDefault="00A66A68" w:rsidP="00CE5643">
      <w:pPr>
        <w:pStyle w:val="20"/>
        <w:widowControl/>
        <w:shd w:val="clear" w:color="auto" w:fill="auto"/>
        <w:tabs>
          <w:tab w:val="left" w:pos="567"/>
        </w:tabs>
        <w:spacing w:before="120" w:line="240" w:lineRule="auto"/>
        <w:ind w:firstLine="0"/>
        <w:jc w:val="both"/>
        <w:rPr>
          <w:color w:val="auto"/>
        </w:rPr>
      </w:pPr>
      <w:r>
        <w:rPr>
          <w:color w:val="auto"/>
        </w:rPr>
        <w:tab/>
      </w:r>
      <w:r w:rsidR="006F0469" w:rsidRPr="0069721C">
        <w:rPr>
          <w:color w:val="auto"/>
        </w:rPr>
        <w:t>Банк в случае необходимости сотрудничает с правоохранительными органами путем оказания содействия их уполномоченным представителям при проведении проверок по вопросам предупреждения и противодействия коррупции, мероприятий по пресечению и расследованию коррупционных преступлений.</w:t>
      </w:r>
    </w:p>
    <w:p w14:paraId="2C5178D4" w14:textId="3008141A" w:rsidR="00ED6775" w:rsidRPr="0069721C" w:rsidRDefault="000C6AD3" w:rsidP="00CE5643">
      <w:pPr>
        <w:pStyle w:val="20"/>
        <w:widowControl/>
        <w:shd w:val="clear" w:color="auto" w:fill="auto"/>
        <w:tabs>
          <w:tab w:val="left" w:pos="567"/>
        </w:tabs>
        <w:spacing w:before="120" w:line="240" w:lineRule="auto"/>
        <w:ind w:firstLine="0"/>
        <w:jc w:val="both"/>
        <w:rPr>
          <w:color w:val="auto"/>
        </w:rPr>
      </w:pPr>
      <w:bookmarkStart w:id="18" w:name="bookmark25"/>
      <w:r>
        <w:rPr>
          <w:color w:val="auto"/>
        </w:rPr>
        <w:tab/>
      </w:r>
      <w:r w:rsidR="006F0469" w:rsidRPr="0069721C">
        <w:rPr>
          <w:color w:val="auto"/>
        </w:rPr>
        <w:t xml:space="preserve">Должностным лицам и </w:t>
      </w:r>
      <w:r w:rsidR="00984A20">
        <w:rPr>
          <w:color w:val="auto"/>
        </w:rPr>
        <w:t>Р</w:t>
      </w:r>
      <w:r w:rsidR="006F0469" w:rsidRPr="0069721C">
        <w:rPr>
          <w:color w:val="auto"/>
        </w:rPr>
        <w:t>аботникам Банка</w:t>
      </w:r>
      <w:r>
        <w:rPr>
          <w:color w:val="auto"/>
        </w:rPr>
        <w:t xml:space="preserve"> / Работникам Участника банковской группы </w:t>
      </w:r>
      <w:r w:rsidR="006F0469" w:rsidRPr="0069721C">
        <w:rPr>
          <w:color w:val="auto"/>
        </w:rPr>
        <w:t>следует оказывать поддержку в выявлении</w:t>
      </w:r>
      <w:r w:rsidR="00EB6C08" w:rsidRPr="0069721C">
        <w:rPr>
          <w:color w:val="auto"/>
        </w:rPr>
        <w:t xml:space="preserve"> и</w:t>
      </w:r>
      <w:r w:rsidR="006F0469" w:rsidRPr="0069721C">
        <w:rPr>
          <w:color w:val="auto"/>
        </w:rPr>
        <w:t xml:space="preserve"> расследовании правоохранительными органами фактов коррупции.</w:t>
      </w:r>
      <w:bookmarkEnd w:id="18"/>
    </w:p>
    <w:sectPr w:rsidR="00ED6775" w:rsidRPr="0069721C" w:rsidSect="00A66A68">
      <w:headerReference w:type="default" r:id="rId9"/>
      <w:footerReference w:type="default" r:id="rId10"/>
      <w:pgSz w:w="11900" w:h="16840"/>
      <w:pgMar w:top="709" w:right="850" w:bottom="1134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21D9" w14:textId="77777777" w:rsidR="002D3677" w:rsidRDefault="002D3677">
      <w:r>
        <w:separator/>
      </w:r>
    </w:p>
  </w:endnote>
  <w:endnote w:type="continuationSeparator" w:id="0">
    <w:p w14:paraId="6B7DC614" w14:textId="77777777" w:rsidR="002D3677" w:rsidRDefault="002D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A409" w14:textId="77777777" w:rsidR="00ED6775" w:rsidRDefault="00ED67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1D441" w14:textId="77777777" w:rsidR="002D3677" w:rsidRDefault="002D3677"/>
  </w:footnote>
  <w:footnote w:type="continuationSeparator" w:id="0">
    <w:p w14:paraId="188F0347" w14:textId="77777777" w:rsidR="002D3677" w:rsidRDefault="002D3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7965" w14:textId="0569040A" w:rsidR="00ED6775" w:rsidRDefault="00ED677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5B7"/>
    <w:multiLevelType w:val="multilevel"/>
    <w:tmpl w:val="90185A4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9388F"/>
    <w:multiLevelType w:val="multilevel"/>
    <w:tmpl w:val="9C6A28A4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10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94139E5"/>
    <w:multiLevelType w:val="multilevel"/>
    <w:tmpl w:val="8CB8EBE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680081"/>
    <w:multiLevelType w:val="multilevel"/>
    <w:tmpl w:val="F36AAC8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77257C"/>
    <w:multiLevelType w:val="multilevel"/>
    <w:tmpl w:val="9F40C4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7122AE"/>
    <w:multiLevelType w:val="multilevel"/>
    <w:tmpl w:val="428A1EEE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D55555"/>
    <w:multiLevelType w:val="hybridMultilevel"/>
    <w:tmpl w:val="2C529068"/>
    <w:lvl w:ilvl="0" w:tplc="F2507628">
      <w:start w:val="1"/>
      <w:numFmt w:val="decimal"/>
      <w:lvlText w:val="1.%1."/>
      <w:lvlJc w:val="left"/>
      <w:pPr>
        <w:ind w:left="433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B5F4C"/>
    <w:multiLevelType w:val="multilevel"/>
    <w:tmpl w:val="80526E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3564C3"/>
    <w:multiLevelType w:val="multilevel"/>
    <w:tmpl w:val="A4502D14"/>
    <w:lvl w:ilvl="0">
      <w:start w:val="1"/>
      <w:numFmt w:val="decimal"/>
      <w:lvlText w:val="1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9985C1E"/>
    <w:multiLevelType w:val="multilevel"/>
    <w:tmpl w:val="E4D207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E163A0"/>
    <w:multiLevelType w:val="multilevel"/>
    <w:tmpl w:val="786E804E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F2500B"/>
    <w:multiLevelType w:val="hybridMultilevel"/>
    <w:tmpl w:val="D5C44364"/>
    <w:lvl w:ilvl="0" w:tplc="F0A0E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F0788"/>
    <w:multiLevelType w:val="multilevel"/>
    <w:tmpl w:val="42144D4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10283B"/>
    <w:multiLevelType w:val="hybridMultilevel"/>
    <w:tmpl w:val="18E464BE"/>
    <w:lvl w:ilvl="0" w:tplc="69847A6C">
      <w:start w:val="1"/>
      <w:numFmt w:val="bullet"/>
      <w:lvlText w:val=""/>
      <w:lvlJc w:val="left"/>
      <w:pPr>
        <w:ind w:left="282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14" w15:restartNumberingAfterBreak="0">
    <w:nsid w:val="4FF64AFC"/>
    <w:multiLevelType w:val="multilevel"/>
    <w:tmpl w:val="5AECA5E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434276"/>
    <w:multiLevelType w:val="multilevel"/>
    <w:tmpl w:val="437C498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C2234F"/>
    <w:multiLevelType w:val="multilevel"/>
    <w:tmpl w:val="2C342ABA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13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2481CDD"/>
    <w:multiLevelType w:val="multilevel"/>
    <w:tmpl w:val="7BC6D1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3A32D36"/>
    <w:multiLevelType w:val="multilevel"/>
    <w:tmpl w:val="8FC8581C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1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7F14FAE"/>
    <w:multiLevelType w:val="multilevel"/>
    <w:tmpl w:val="0A46A1A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3C2E1A"/>
    <w:multiLevelType w:val="multilevel"/>
    <w:tmpl w:val="DE42261A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12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780876469">
    <w:abstractNumId w:val="3"/>
  </w:num>
  <w:num w:numId="2" w16cid:durableId="738103">
    <w:abstractNumId w:val="7"/>
  </w:num>
  <w:num w:numId="3" w16cid:durableId="1204099524">
    <w:abstractNumId w:val="1"/>
  </w:num>
  <w:num w:numId="4" w16cid:durableId="240146246">
    <w:abstractNumId w:val="2"/>
  </w:num>
  <w:num w:numId="5" w16cid:durableId="1595745406">
    <w:abstractNumId w:val="17"/>
  </w:num>
  <w:num w:numId="6" w16cid:durableId="406540535">
    <w:abstractNumId w:val="14"/>
  </w:num>
  <w:num w:numId="7" w16cid:durableId="1473213063">
    <w:abstractNumId w:val="4"/>
  </w:num>
  <w:num w:numId="8" w16cid:durableId="1926105578">
    <w:abstractNumId w:val="0"/>
  </w:num>
  <w:num w:numId="9" w16cid:durableId="1006176809">
    <w:abstractNumId w:val="19"/>
  </w:num>
  <w:num w:numId="10" w16cid:durableId="1900239558">
    <w:abstractNumId w:val="15"/>
  </w:num>
  <w:num w:numId="11" w16cid:durableId="1779450806">
    <w:abstractNumId w:val="12"/>
  </w:num>
  <w:num w:numId="12" w16cid:durableId="1737777135">
    <w:abstractNumId w:val="10"/>
  </w:num>
  <w:num w:numId="13" w16cid:durableId="1850950871">
    <w:abstractNumId w:val="5"/>
  </w:num>
  <w:num w:numId="14" w16cid:durableId="382562429">
    <w:abstractNumId w:val="13"/>
  </w:num>
  <w:num w:numId="15" w16cid:durableId="889808268">
    <w:abstractNumId w:val="16"/>
  </w:num>
  <w:num w:numId="16" w16cid:durableId="1274165326">
    <w:abstractNumId w:val="20"/>
  </w:num>
  <w:num w:numId="17" w16cid:durableId="971204544">
    <w:abstractNumId w:val="18"/>
  </w:num>
  <w:num w:numId="18" w16cid:durableId="1826242315">
    <w:abstractNumId w:val="9"/>
  </w:num>
  <w:num w:numId="19" w16cid:durableId="1819492912">
    <w:abstractNumId w:val="11"/>
  </w:num>
  <w:num w:numId="20" w16cid:durableId="1543906863">
    <w:abstractNumId w:val="8"/>
  </w:num>
  <w:num w:numId="21" w16cid:durableId="85661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75"/>
    <w:rsid w:val="00011012"/>
    <w:rsid w:val="00025686"/>
    <w:rsid w:val="0003185A"/>
    <w:rsid w:val="00050D34"/>
    <w:rsid w:val="00056365"/>
    <w:rsid w:val="00064498"/>
    <w:rsid w:val="00072A95"/>
    <w:rsid w:val="00073AE1"/>
    <w:rsid w:val="00093D2F"/>
    <w:rsid w:val="00095BF3"/>
    <w:rsid w:val="000B4CC8"/>
    <w:rsid w:val="000C008E"/>
    <w:rsid w:val="000C2349"/>
    <w:rsid w:val="000C479E"/>
    <w:rsid w:val="000C5846"/>
    <w:rsid w:val="000C6AD3"/>
    <w:rsid w:val="000C6FA4"/>
    <w:rsid w:val="000D0E66"/>
    <w:rsid w:val="000D1FC3"/>
    <w:rsid w:val="000D298E"/>
    <w:rsid w:val="000D3C28"/>
    <w:rsid w:val="000D497B"/>
    <w:rsid w:val="000D6BDE"/>
    <w:rsid w:val="000D7498"/>
    <w:rsid w:val="000E3C4D"/>
    <w:rsid w:val="000F068B"/>
    <w:rsid w:val="001075D7"/>
    <w:rsid w:val="0011148C"/>
    <w:rsid w:val="0017736C"/>
    <w:rsid w:val="00185388"/>
    <w:rsid w:val="00192722"/>
    <w:rsid w:val="001B33DF"/>
    <w:rsid w:val="001D110A"/>
    <w:rsid w:val="001D51EB"/>
    <w:rsid w:val="001E5182"/>
    <w:rsid w:val="001F1770"/>
    <w:rsid w:val="001F4AAF"/>
    <w:rsid w:val="001F4B91"/>
    <w:rsid w:val="00214F39"/>
    <w:rsid w:val="00215977"/>
    <w:rsid w:val="002173E4"/>
    <w:rsid w:val="00222690"/>
    <w:rsid w:val="002269DC"/>
    <w:rsid w:val="00243973"/>
    <w:rsid w:val="0026457F"/>
    <w:rsid w:val="00266044"/>
    <w:rsid w:val="00275A85"/>
    <w:rsid w:val="0028669D"/>
    <w:rsid w:val="002A00FA"/>
    <w:rsid w:val="002C1E30"/>
    <w:rsid w:val="002D3677"/>
    <w:rsid w:val="002E4FBA"/>
    <w:rsid w:val="002F5F38"/>
    <w:rsid w:val="002F68A8"/>
    <w:rsid w:val="002F7B12"/>
    <w:rsid w:val="0033078B"/>
    <w:rsid w:val="00330F8A"/>
    <w:rsid w:val="003318BC"/>
    <w:rsid w:val="00342C32"/>
    <w:rsid w:val="00353580"/>
    <w:rsid w:val="00357057"/>
    <w:rsid w:val="00374E14"/>
    <w:rsid w:val="00376634"/>
    <w:rsid w:val="003817F0"/>
    <w:rsid w:val="003830DD"/>
    <w:rsid w:val="003A11DA"/>
    <w:rsid w:val="003C7D3F"/>
    <w:rsid w:val="003F1F4D"/>
    <w:rsid w:val="00402437"/>
    <w:rsid w:val="00410F3F"/>
    <w:rsid w:val="00417AC3"/>
    <w:rsid w:val="00442B42"/>
    <w:rsid w:val="00443BB6"/>
    <w:rsid w:val="00455E93"/>
    <w:rsid w:val="00484C22"/>
    <w:rsid w:val="004A670F"/>
    <w:rsid w:val="004B3160"/>
    <w:rsid w:val="004C0041"/>
    <w:rsid w:val="004C5954"/>
    <w:rsid w:val="004D3B72"/>
    <w:rsid w:val="004D694D"/>
    <w:rsid w:val="004E215B"/>
    <w:rsid w:val="004E24EE"/>
    <w:rsid w:val="004F63D6"/>
    <w:rsid w:val="005068DE"/>
    <w:rsid w:val="005074AA"/>
    <w:rsid w:val="00521B17"/>
    <w:rsid w:val="00525D69"/>
    <w:rsid w:val="00544250"/>
    <w:rsid w:val="005508B5"/>
    <w:rsid w:val="00554F87"/>
    <w:rsid w:val="005643FA"/>
    <w:rsid w:val="00582541"/>
    <w:rsid w:val="0059455D"/>
    <w:rsid w:val="005A1526"/>
    <w:rsid w:val="005A74FE"/>
    <w:rsid w:val="005C12C2"/>
    <w:rsid w:val="005D6689"/>
    <w:rsid w:val="005E4BEF"/>
    <w:rsid w:val="005F624D"/>
    <w:rsid w:val="00601F30"/>
    <w:rsid w:val="00603E78"/>
    <w:rsid w:val="00610917"/>
    <w:rsid w:val="00623F0E"/>
    <w:rsid w:val="00633B60"/>
    <w:rsid w:val="0064112B"/>
    <w:rsid w:val="00651291"/>
    <w:rsid w:val="00653C4F"/>
    <w:rsid w:val="00681FA3"/>
    <w:rsid w:val="00695175"/>
    <w:rsid w:val="0069721C"/>
    <w:rsid w:val="00697361"/>
    <w:rsid w:val="006A36EC"/>
    <w:rsid w:val="006A3DDC"/>
    <w:rsid w:val="006A7A72"/>
    <w:rsid w:val="006B3C79"/>
    <w:rsid w:val="006C1099"/>
    <w:rsid w:val="006C21A2"/>
    <w:rsid w:val="006C474E"/>
    <w:rsid w:val="006F0469"/>
    <w:rsid w:val="006F2356"/>
    <w:rsid w:val="006F53C5"/>
    <w:rsid w:val="00702536"/>
    <w:rsid w:val="00702A94"/>
    <w:rsid w:val="0070330B"/>
    <w:rsid w:val="0070357F"/>
    <w:rsid w:val="0070403C"/>
    <w:rsid w:val="00704C17"/>
    <w:rsid w:val="0071183C"/>
    <w:rsid w:val="007132B7"/>
    <w:rsid w:val="007461AB"/>
    <w:rsid w:val="00764D54"/>
    <w:rsid w:val="007800FD"/>
    <w:rsid w:val="007829E7"/>
    <w:rsid w:val="00784101"/>
    <w:rsid w:val="007904A9"/>
    <w:rsid w:val="00791D76"/>
    <w:rsid w:val="00792D98"/>
    <w:rsid w:val="007965E0"/>
    <w:rsid w:val="007A7567"/>
    <w:rsid w:val="007B4AC4"/>
    <w:rsid w:val="007C373D"/>
    <w:rsid w:val="007C52CB"/>
    <w:rsid w:val="007D03DB"/>
    <w:rsid w:val="007D2699"/>
    <w:rsid w:val="007D425F"/>
    <w:rsid w:val="007E4587"/>
    <w:rsid w:val="007F2C5E"/>
    <w:rsid w:val="007F3CA3"/>
    <w:rsid w:val="007F6403"/>
    <w:rsid w:val="00810902"/>
    <w:rsid w:val="0083043A"/>
    <w:rsid w:val="008345FF"/>
    <w:rsid w:val="00836B1A"/>
    <w:rsid w:val="00842B64"/>
    <w:rsid w:val="008477CD"/>
    <w:rsid w:val="00861CE5"/>
    <w:rsid w:val="008627CC"/>
    <w:rsid w:val="00863691"/>
    <w:rsid w:val="00864D15"/>
    <w:rsid w:val="0086693F"/>
    <w:rsid w:val="00883330"/>
    <w:rsid w:val="008833C4"/>
    <w:rsid w:val="00883F24"/>
    <w:rsid w:val="00890047"/>
    <w:rsid w:val="00891FA3"/>
    <w:rsid w:val="00893C39"/>
    <w:rsid w:val="008B4A5E"/>
    <w:rsid w:val="008B6D22"/>
    <w:rsid w:val="008C04B4"/>
    <w:rsid w:val="008D33C4"/>
    <w:rsid w:val="008E624B"/>
    <w:rsid w:val="008F7063"/>
    <w:rsid w:val="00907652"/>
    <w:rsid w:val="00917E2B"/>
    <w:rsid w:val="00921728"/>
    <w:rsid w:val="00921AEC"/>
    <w:rsid w:val="00933C1A"/>
    <w:rsid w:val="00936559"/>
    <w:rsid w:val="00940A63"/>
    <w:rsid w:val="00954102"/>
    <w:rsid w:val="0096067D"/>
    <w:rsid w:val="00972AA2"/>
    <w:rsid w:val="009745FF"/>
    <w:rsid w:val="00984118"/>
    <w:rsid w:val="009842BD"/>
    <w:rsid w:val="00984A20"/>
    <w:rsid w:val="00990055"/>
    <w:rsid w:val="00995BF7"/>
    <w:rsid w:val="009A0F6D"/>
    <w:rsid w:val="009A224F"/>
    <w:rsid w:val="009A3CEA"/>
    <w:rsid w:val="009B3231"/>
    <w:rsid w:val="009B3CCD"/>
    <w:rsid w:val="009D0DF5"/>
    <w:rsid w:val="009E50FB"/>
    <w:rsid w:val="009F5455"/>
    <w:rsid w:val="00A07A67"/>
    <w:rsid w:val="00A176B8"/>
    <w:rsid w:val="00A42BFB"/>
    <w:rsid w:val="00A43A74"/>
    <w:rsid w:val="00A535BE"/>
    <w:rsid w:val="00A54B81"/>
    <w:rsid w:val="00A54C40"/>
    <w:rsid w:val="00A577EB"/>
    <w:rsid w:val="00A57925"/>
    <w:rsid w:val="00A57FE8"/>
    <w:rsid w:val="00A66A68"/>
    <w:rsid w:val="00A8697A"/>
    <w:rsid w:val="00A93733"/>
    <w:rsid w:val="00AA0B33"/>
    <w:rsid w:val="00AA7BDB"/>
    <w:rsid w:val="00AC64B7"/>
    <w:rsid w:val="00AD06A2"/>
    <w:rsid w:val="00AD4820"/>
    <w:rsid w:val="00AD6288"/>
    <w:rsid w:val="00AD7C1B"/>
    <w:rsid w:val="00B007BF"/>
    <w:rsid w:val="00B01514"/>
    <w:rsid w:val="00B17988"/>
    <w:rsid w:val="00B2388B"/>
    <w:rsid w:val="00B51379"/>
    <w:rsid w:val="00B63E65"/>
    <w:rsid w:val="00B97C74"/>
    <w:rsid w:val="00BA35E5"/>
    <w:rsid w:val="00BA3668"/>
    <w:rsid w:val="00BA79E4"/>
    <w:rsid w:val="00BC6F07"/>
    <w:rsid w:val="00BD5869"/>
    <w:rsid w:val="00BE2225"/>
    <w:rsid w:val="00C0312E"/>
    <w:rsid w:val="00C270D8"/>
    <w:rsid w:val="00C43418"/>
    <w:rsid w:val="00C47B33"/>
    <w:rsid w:val="00C51AD9"/>
    <w:rsid w:val="00C559FD"/>
    <w:rsid w:val="00C55F3C"/>
    <w:rsid w:val="00C96138"/>
    <w:rsid w:val="00CB7BAE"/>
    <w:rsid w:val="00CD23BB"/>
    <w:rsid w:val="00CD37FB"/>
    <w:rsid w:val="00CE1F05"/>
    <w:rsid w:val="00CE5643"/>
    <w:rsid w:val="00CE61D1"/>
    <w:rsid w:val="00D01A3B"/>
    <w:rsid w:val="00D064B2"/>
    <w:rsid w:val="00D12A3C"/>
    <w:rsid w:val="00D16431"/>
    <w:rsid w:val="00D233B6"/>
    <w:rsid w:val="00D319C4"/>
    <w:rsid w:val="00D44298"/>
    <w:rsid w:val="00D67C0D"/>
    <w:rsid w:val="00D75A4A"/>
    <w:rsid w:val="00D878AD"/>
    <w:rsid w:val="00DA0971"/>
    <w:rsid w:val="00DA202B"/>
    <w:rsid w:val="00DA54D7"/>
    <w:rsid w:val="00DB12F6"/>
    <w:rsid w:val="00DB1ABD"/>
    <w:rsid w:val="00DD101C"/>
    <w:rsid w:val="00DF0226"/>
    <w:rsid w:val="00E01C4D"/>
    <w:rsid w:val="00E06676"/>
    <w:rsid w:val="00E11E03"/>
    <w:rsid w:val="00E36FF9"/>
    <w:rsid w:val="00E41E92"/>
    <w:rsid w:val="00E52170"/>
    <w:rsid w:val="00E70298"/>
    <w:rsid w:val="00E804E6"/>
    <w:rsid w:val="00E87D55"/>
    <w:rsid w:val="00E909D3"/>
    <w:rsid w:val="00EA19C2"/>
    <w:rsid w:val="00EA70AA"/>
    <w:rsid w:val="00EB6C08"/>
    <w:rsid w:val="00EC6D2D"/>
    <w:rsid w:val="00ED5F76"/>
    <w:rsid w:val="00ED6775"/>
    <w:rsid w:val="00EE0DDE"/>
    <w:rsid w:val="00EE130A"/>
    <w:rsid w:val="00EE38A5"/>
    <w:rsid w:val="00EE49A3"/>
    <w:rsid w:val="00EE72DB"/>
    <w:rsid w:val="00EF1526"/>
    <w:rsid w:val="00F1255A"/>
    <w:rsid w:val="00F31978"/>
    <w:rsid w:val="00F42B6F"/>
    <w:rsid w:val="00F448EC"/>
    <w:rsid w:val="00F454CE"/>
    <w:rsid w:val="00F54FEC"/>
    <w:rsid w:val="00F67D32"/>
    <w:rsid w:val="00F74A8D"/>
    <w:rsid w:val="00F75D78"/>
    <w:rsid w:val="00F95D92"/>
    <w:rsid w:val="00FA2FC4"/>
    <w:rsid w:val="00FA5BE1"/>
    <w:rsid w:val="00FB5EA9"/>
    <w:rsid w:val="00FC06F9"/>
    <w:rsid w:val="00FC4D7A"/>
    <w:rsid w:val="00FC69DC"/>
    <w:rsid w:val="00FE76C5"/>
    <w:rsid w:val="00FF0363"/>
    <w:rsid w:val="00FF2A4C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9AFBC8"/>
  <w15:docId w15:val="{3700B407-9F75-4287-868B-7638C74E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5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442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312pt">
    <w:name w:val="Основной текст (3) + 12 pt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1E5B9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TimesNewRoman20pt1pt">
    <w:name w:val="Основной текст (3) + Times New Roman;20 pt;Полужирный;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E5B90"/>
      <w:spacing w:val="2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1E5B9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главление 2 Знак"/>
    <w:basedOn w:val="a0"/>
    <w:link w:val="22"/>
    <w:uiPriority w:val="39"/>
    <w:rsid w:val="00CE61D1"/>
    <w:rPr>
      <w:rFonts w:ascii="Times New Roman" w:eastAsia="Times New Roman" w:hAnsi="Times New Roman" w:cs="Times New Roman"/>
      <w:b/>
      <w:bCs/>
      <w:color w:val="0000FF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065pt">
    <w:name w:val="Основной текст (10) + 6.5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16pt">
    <w:name w:val="Основной текст (11) + 6 p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8"/>
      <w:szCs w:val="8"/>
      <w:u w:val="none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285pt">
    <w:name w:val="Основной текст (2) + 8.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40" w:line="259" w:lineRule="exact"/>
      <w:jc w:val="right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40" w:line="39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2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820" w:line="266" w:lineRule="exact"/>
      <w:ind w:hanging="600"/>
    </w:pPr>
    <w:rPr>
      <w:rFonts w:ascii="Times New Roman" w:eastAsia="Times New Roman" w:hAnsi="Times New Roman" w:cs="Times New Roman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22">
    <w:name w:val="toc 2"/>
    <w:basedOn w:val="a"/>
    <w:link w:val="21"/>
    <w:autoRedefine/>
    <w:uiPriority w:val="39"/>
    <w:rsid w:val="00CE61D1"/>
    <w:pPr>
      <w:widowControl/>
      <w:tabs>
        <w:tab w:val="right" w:leader="dot" w:pos="9321"/>
      </w:tabs>
      <w:spacing w:before="120"/>
      <w:jc w:val="right"/>
    </w:pPr>
    <w:rPr>
      <w:rFonts w:ascii="Times New Roman" w:eastAsia="Times New Roman" w:hAnsi="Times New Roman" w:cs="Times New Roman"/>
      <w:b/>
      <w:bCs/>
      <w:color w:val="0000FF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240" w:line="266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274" w:lineRule="exact"/>
      <w:ind w:hanging="600"/>
    </w:pPr>
    <w:rPr>
      <w:rFonts w:ascii="Times New Roman" w:eastAsia="Times New Roman" w:hAnsi="Times New Roman" w:cs="Times New Roman"/>
      <w:i/>
      <w:iCs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280" w:after="800" w:line="266" w:lineRule="exact"/>
      <w:ind w:firstLine="88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800" w:after="180" w:line="178" w:lineRule="exact"/>
      <w:ind w:firstLine="880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54" w:lineRule="exact"/>
      <w:jc w:val="both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360" w:line="178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840" w:line="144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styleId="a6">
    <w:name w:val="Revision"/>
    <w:hidden/>
    <w:uiPriority w:val="99"/>
    <w:semiHidden/>
    <w:rsid w:val="00FE76C5"/>
    <w:pPr>
      <w:widowControl/>
    </w:pPr>
    <w:rPr>
      <w:color w:val="000000"/>
    </w:rPr>
  </w:style>
  <w:style w:type="paragraph" w:styleId="a7">
    <w:name w:val="List Paragraph"/>
    <w:basedOn w:val="a"/>
    <w:uiPriority w:val="34"/>
    <w:qFormat/>
    <w:rsid w:val="003318BC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83043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3043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3043A"/>
    <w:rPr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3043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3043A"/>
    <w:rPr>
      <w:b/>
      <w:bCs/>
      <w:color w:val="000000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E36FF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36FF9"/>
    <w:rPr>
      <w:color w:val="000000"/>
    </w:rPr>
  </w:style>
  <w:style w:type="paragraph" w:styleId="af">
    <w:name w:val="footer"/>
    <w:basedOn w:val="a"/>
    <w:link w:val="af0"/>
    <w:uiPriority w:val="99"/>
    <w:unhideWhenUsed/>
    <w:rsid w:val="00E36FF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36FF9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544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544250"/>
    <w:pPr>
      <w:widowControl/>
      <w:spacing w:line="259" w:lineRule="auto"/>
      <w:outlineLvl w:val="9"/>
    </w:pPr>
    <w:rPr>
      <w:lang w:bidi="ar-SA"/>
    </w:rPr>
  </w:style>
  <w:style w:type="paragraph" w:styleId="13">
    <w:name w:val="toc 1"/>
    <w:basedOn w:val="a"/>
    <w:next w:val="a"/>
    <w:autoRedefine/>
    <w:uiPriority w:val="39"/>
    <w:unhideWhenUsed/>
    <w:rsid w:val="00544250"/>
    <w:pPr>
      <w:spacing w:after="100"/>
    </w:pPr>
  </w:style>
  <w:style w:type="character" w:styleId="af2">
    <w:name w:val="Hyperlink"/>
    <w:basedOn w:val="a0"/>
    <w:uiPriority w:val="99"/>
    <w:unhideWhenUsed/>
    <w:rsid w:val="00544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EBF84-27E4-418F-A878-745F0879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3164</Words>
  <Characters>18038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Kopeykin Dmitry</dc:creator>
  <cp:lastModifiedBy>Pogozheva Elena</cp:lastModifiedBy>
  <cp:revision>32</cp:revision>
  <cp:lastPrinted>2023-08-08T07:09:00Z</cp:lastPrinted>
  <dcterms:created xsi:type="dcterms:W3CDTF">2023-08-11T13:56:00Z</dcterms:created>
  <dcterms:modified xsi:type="dcterms:W3CDTF">2023-12-28T08:44:00Z</dcterms:modified>
</cp:coreProperties>
</file>